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9F4" w:rsidRPr="001D5384" w:rsidRDefault="003859F4" w:rsidP="003859F4">
      <w:pPr>
        <w:spacing w:line="360" w:lineRule="auto"/>
        <w:jc w:val="center"/>
        <w:rPr>
          <w:lang w:val="uk-UA"/>
        </w:rPr>
      </w:pPr>
      <w:bookmarkStart w:id="0" w:name="OLE_LINK1"/>
      <w:bookmarkStart w:id="1" w:name="OLE_LINK2"/>
      <w:r w:rsidRPr="001D5384">
        <w:rPr>
          <w:b/>
          <w:bCs/>
          <w:lang w:val="uk-UA"/>
        </w:rPr>
        <w:t>Державна служба статистики України</w:t>
      </w:r>
    </w:p>
    <w:p w:rsidR="00CB5F87" w:rsidRPr="001D5384" w:rsidRDefault="00CB5F87" w:rsidP="00C45237">
      <w:pPr>
        <w:jc w:val="both"/>
        <w:rPr>
          <w:lang w:val="uk-UA"/>
        </w:rPr>
      </w:pPr>
    </w:p>
    <w:p w:rsidR="006B173F" w:rsidRPr="001D5384" w:rsidRDefault="006B173F" w:rsidP="00C54394">
      <w:pPr>
        <w:spacing w:line="360" w:lineRule="auto"/>
        <w:ind w:left="6237"/>
        <w:rPr>
          <w:lang w:val="uk-UA"/>
        </w:rPr>
      </w:pPr>
    </w:p>
    <w:p w:rsidR="001E116C" w:rsidRPr="001D5384" w:rsidRDefault="001E116C" w:rsidP="003859F4">
      <w:pPr>
        <w:spacing w:line="360" w:lineRule="auto"/>
        <w:ind w:left="5103"/>
        <w:rPr>
          <w:lang w:val="uk-UA"/>
        </w:rPr>
      </w:pPr>
      <w:r w:rsidRPr="001D5384">
        <w:rPr>
          <w:lang w:val="uk-UA"/>
        </w:rPr>
        <w:t>СХВАЛЕНО</w:t>
      </w:r>
    </w:p>
    <w:p w:rsidR="001E116C" w:rsidRPr="001D5384" w:rsidRDefault="001E116C" w:rsidP="003859F4">
      <w:pPr>
        <w:ind w:left="5103"/>
        <w:rPr>
          <w:lang w:val="uk-UA"/>
        </w:rPr>
      </w:pPr>
      <w:r w:rsidRPr="001D5384">
        <w:rPr>
          <w:lang w:val="uk-UA"/>
        </w:rPr>
        <w:t>Рішення Комісії з питань</w:t>
      </w:r>
    </w:p>
    <w:p w:rsidR="001E116C" w:rsidRPr="001D5384" w:rsidRDefault="001E116C" w:rsidP="003859F4">
      <w:pPr>
        <w:ind w:left="5103"/>
        <w:rPr>
          <w:lang w:val="uk-UA"/>
        </w:rPr>
      </w:pPr>
      <w:r w:rsidRPr="001D5384">
        <w:rPr>
          <w:lang w:val="uk-UA"/>
        </w:rPr>
        <w:t xml:space="preserve">удосконалення методології </w:t>
      </w:r>
    </w:p>
    <w:p w:rsidR="001E116C" w:rsidRPr="001D5384" w:rsidRDefault="001E116C" w:rsidP="003859F4">
      <w:pPr>
        <w:ind w:left="5103"/>
        <w:rPr>
          <w:lang w:val="uk-UA"/>
        </w:rPr>
      </w:pPr>
      <w:r w:rsidRPr="001D5384">
        <w:rPr>
          <w:lang w:val="uk-UA"/>
        </w:rPr>
        <w:t xml:space="preserve">та звітної документації </w:t>
      </w:r>
    </w:p>
    <w:p w:rsidR="001E116C" w:rsidRPr="001D5384" w:rsidRDefault="001E116C" w:rsidP="003859F4">
      <w:pPr>
        <w:ind w:left="5103"/>
        <w:rPr>
          <w:lang w:val="uk-UA"/>
        </w:rPr>
      </w:pPr>
      <w:r w:rsidRPr="001D5384">
        <w:rPr>
          <w:lang w:val="uk-UA"/>
        </w:rPr>
        <w:t xml:space="preserve">(протокол від </w:t>
      </w:r>
      <w:r w:rsidR="001D5384" w:rsidRPr="001D5384">
        <w:rPr>
          <w:lang w:val="uk-UA"/>
        </w:rPr>
        <w:t>29.05.</w:t>
      </w:r>
      <w:r w:rsidRPr="001D5384">
        <w:rPr>
          <w:lang w:val="uk-UA"/>
        </w:rPr>
        <w:t>2020 №</w:t>
      </w:r>
      <w:r w:rsidR="00A50B13" w:rsidRPr="001D5384">
        <w:rPr>
          <w:lang w:val="uk-UA"/>
        </w:rPr>
        <w:t xml:space="preserve"> </w:t>
      </w:r>
      <w:r w:rsidR="001D5384" w:rsidRPr="001D5384">
        <w:rPr>
          <w:lang w:val="uk-UA"/>
        </w:rPr>
        <w:t>КПУМ/9-20</w:t>
      </w:r>
      <w:r w:rsidRPr="001D5384">
        <w:rPr>
          <w:lang w:val="uk-UA"/>
        </w:rPr>
        <w:t>)</w:t>
      </w:r>
    </w:p>
    <w:p w:rsidR="00120761" w:rsidRPr="001D5384" w:rsidRDefault="00120761" w:rsidP="00C45237">
      <w:pPr>
        <w:jc w:val="center"/>
        <w:outlineLvl w:val="0"/>
        <w:rPr>
          <w:b/>
          <w:bCs/>
          <w:kern w:val="32"/>
          <w:lang w:val="uk-UA"/>
        </w:rPr>
      </w:pPr>
    </w:p>
    <w:p w:rsidR="00574E49" w:rsidRPr="001D5384" w:rsidRDefault="00574E49" w:rsidP="00C45237">
      <w:pPr>
        <w:jc w:val="center"/>
        <w:rPr>
          <w:lang w:val="uk-UA"/>
        </w:rPr>
      </w:pPr>
    </w:p>
    <w:p w:rsidR="00574E49" w:rsidRPr="001D5384" w:rsidRDefault="00B70360" w:rsidP="00B70360">
      <w:pPr>
        <w:tabs>
          <w:tab w:val="left" w:pos="7958"/>
        </w:tabs>
        <w:rPr>
          <w:lang w:val="uk-UA"/>
        </w:rPr>
      </w:pPr>
      <w:r w:rsidRPr="001D5384">
        <w:rPr>
          <w:lang w:val="uk-UA"/>
        </w:rPr>
        <w:tab/>
      </w:r>
    </w:p>
    <w:p w:rsidR="00574E49" w:rsidRPr="001D5384" w:rsidRDefault="00574E49" w:rsidP="00C45237">
      <w:pPr>
        <w:rPr>
          <w:lang w:val="uk-UA"/>
        </w:rPr>
      </w:pPr>
    </w:p>
    <w:p w:rsidR="00574E49" w:rsidRPr="001D5384" w:rsidRDefault="00574E49" w:rsidP="00C45237">
      <w:pPr>
        <w:jc w:val="center"/>
        <w:rPr>
          <w:lang w:val="uk-UA"/>
        </w:rPr>
      </w:pPr>
    </w:p>
    <w:p w:rsidR="00574E49" w:rsidRPr="001D5384" w:rsidRDefault="00574E49" w:rsidP="00C45237">
      <w:pPr>
        <w:jc w:val="center"/>
        <w:rPr>
          <w:lang w:val="uk-UA"/>
        </w:rPr>
      </w:pPr>
    </w:p>
    <w:p w:rsidR="00120761" w:rsidRPr="001D5384" w:rsidRDefault="00C54394" w:rsidP="00C45237">
      <w:pPr>
        <w:jc w:val="center"/>
        <w:outlineLvl w:val="0"/>
        <w:rPr>
          <w:b/>
          <w:bCs/>
          <w:kern w:val="32"/>
          <w:lang w:val="uk-UA"/>
        </w:rPr>
      </w:pPr>
      <w:r w:rsidRPr="001D5384">
        <w:rPr>
          <w:b/>
          <w:bCs/>
          <w:kern w:val="32"/>
          <w:lang w:val="uk-UA"/>
        </w:rPr>
        <w:t xml:space="preserve">СТАНДАРТНИЙ </w:t>
      </w:r>
      <w:r w:rsidR="00120761" w:rsidRPr="001D5384">
        <w:rPr>
          <w:b/>
          <w:bCs/>
          <w:kern w:val="32"/>
          <w:lang w:val="uk-UA"/>
        </w:rPr>
        <w:t>ЗВІТ З ЯКОСТІ</w:t>
      </w:r>
    </w:p>
    <w:p w:rsidR="00120761" w:rsidRPr="001D5384" w:rsidRDefault="00120761" w:rsidP="00C45237">
      <w:pPr>
        <w:jc w:val="center"/>
        <w:rPr>
          <w:b/>
          <w:lang w:val="uk-UA"/>
        </w:rPr>
      </w:pPr>
      <w:r w:rsidRPr="001D5384">
        <w:rPr>
          <w:b/>
          <w:lang w:val="uk-UA"/>
        </w:rPr>
        <w:t xml:space="preserve">ДЕРЖАВНОГО СТАТИСТИЧНОГО СПОСТЕРЕЖЕННЯ </w:t>
      </w:r>
    </w:p>
    <w:p w:rsidR="00B654F0" w:rsidRPr="001D5384" w:rsidRDefault="00DB1EB1" w:rsidP="00C45237">
      <w:pPr>
        <w:jc w:val="center"/>
        <w:rPr>
          <w:b/>
          <w:lang w:val="uk-UA"/>
        </w:rPr>
      </w:pPr>
      <w:r w:rsidRPr="001D5384">
        <w:rPr>
          <w:b/>
          <w:lang w:val="uk-UA"/>
        </w:rPr>
        <w:t xml:space="preserve">ЩОДО </w:t>
      </w:r>
      <w:r w:rsidR="00062C57" w:rsidRPr="001D5384">
        <w:rPr>
          <w:b/>
          <w:lang w:val="uk-UA"/>
        </w:rPr>
        <w:t>ІННОВАЦІЙН</w:t>
      </w:r>
      <w:r w:rsidRPr="001D5384">
        <w:rPr>
          <w:b/>
          <w:lang w:val="uk-UA"/>
        </w:rPr>
        <w:t>ОЇ</w:t>
      </w:r>
      <w:r w:rsidR="00062C57" w:rsidRPr="001D5384">
        <w:rPr>
          <w:b/>
          <w:lang w:val="uk-UA"/>
        </w:rPr>
        <w:t xml:space="preserve"> ДІЯЛЬН</w:t>
      </w:r>
      <w:r w:rsidRPr="001D5384">
        <w:rPr>
          <w:b/>
          <w:lang w:val="uk-UA"/>
        </w:rPr>
        <w:t>О</w:t>
      </w:r>
      <w:r w:rsidR="00062C57" w:rsidRPr="001D5384">
        <w:rPr>
          <w:b/>
          <w:lang w:val="uk-UA"/>
        </w:rPr>
        <w:t>СТ</w:t>
      </w:r>
      <w:r w:rsidRPr="001D5384">
        <w:rPr>
          <w:b/>
          <w:lang w:val="uk-UA"/>
        </w:rPr>
        <w:t>І</w:t>
      </w:r>
      <w:r w:rsidR="00062C57" w:rsidRPr="001D5384">
        <w:rPr>
          <w:b/>
          <w:lang w:val="uk-UA"/>
        </w:rPr>
        <w:t xml:space="preserve"> ПІДПРИЄМСТВ</w:t>
      </w:r>
      <w:r w:rsidR="00B654F0" w:rsidRPr="001D5384">
        <w:rPr>
          <w:b/>
          <w:lang w:val="uk-UA"/>
        </w:rPr>
        <w:t xml:space="preserve"> </w:t>
      </w:r>
    </w:p>
    <w:p w:rsidR="00574E49" w:rsidRPr="001D5384" w:rsidRDefault="00DB1EB1" w:rsidP="00C45237">
      <w:pPr>
        <w:jc w:val="center"/>
        <w:rPr>
          <w:lang w:val="uk-UA"/>
        </w:rPr>
      </w:pPr>
      <w:r w:rsidRPr="001D5384">
        <w:rPr>
          <w:lang w:val="uk-UA"/>
        </w:rPr>
        <w:t xml:space="preserve">2.07.02.01, </w:t>
      </w:r>
      <w:r w:rsidR="00C54394" w:rsidRPr="001D5384">
        <w:rPr>
          <w:lang w:val="uk-UA"/>
        </w:rPr>
        <w:t>2.07.02.02</w:t>
      </w:r>
    </w:p>
    <w:p w:rsidR="00574E49" w:rsidRPr="001D5384" w:rsidRDefault="00574E49" w:rsidP="00C45237">
      <w:pPr>
        <w:jc w:val="center"/>
        <w:rPr>
          <w:lang w:val="uk-UA"/>
        </w:rPr>
      </w:pPr>
    </w:p>
    <w:p w:rsidR="00574E49" w:rsidRPr="001D5384" w:rsidRDefault="00574E49" w:rsidP="00C45237">
      <w:pPr>
        <w:jc w:val="center"/>
        <w:rPr>
          <w:lang w:val="uk-UA"/>
        </w:rPr>
      </w:pPr>
    </w:p>
    <w:p w:rsidR="00574E49" w:rsidRPr="001D5384" w:rsidRDefault="00574E49" w:rsidP="00C45237">
      <w:pPr>
        <w:jc w:val="center"/>
        <w:rPr>
          <w:lang w:val="uk-UA"/>
        </w:rPr>
      </w:pPr>
    </w:p>
    <w:p w:rsidR="00574E49" w:rsidRPr="001D5384" w:rsidRDefault="00574E49" w:rsidP="00C45237">
      <w:pPr>
        <w:jc w:val="center"/>
        <w:rPr>
          <w:lang w:val="uk-UA"/>
        </w:rPr>
      </w:pPr>
    </w:p>
    <w:p w:rsidR="00574E49" w:rsidRPr="001D5384" w:rsidRDefault="00574E49" w:rsidP="00C45237">
      <w:pPr>
        <w:jc w:val="center"/>
        <w:rPr>
          <w:lang w:val="uk-UA"/>
        </w:rPr>
      </w:pPr>
    </w:p>
    <w:p w:rsidR="00574E49" w:rsidRPr="001D5384" w:rsidRDefault="00574E49" w:rsidP="00C45237">
      <w:pPr>
        <w:jc w:val="center"/>
        <w:rPr>
          <w:lang w:val="uk-UA"/>
        </w:rPr>
      </w:pPr>
    </w:p>
    <w:p w:rsidR="00574E49" w:rsidRPr="001D5384" w:rsidRDefault="00574E49" w:rsidP="00C45237">
      <w:pPr>
        <w:jc w:val="center"/>
        <w:rPr>
          <w:lang w:val="uk-UA"/>
        </w:rPr>
      </w:pPr>
    </w:p>
    <w:p w:rsidR="00574E49" w:rsidRPr="001D5384" w:rsidRDefault="00574E49" w:rsidP="00C45237">
      <w:pPr>
        <w:jc w:val="center"/>
        <w:rPr>
          <w:lang w:val="uk-UA"/>
        </w:rPr>
      </w:pPr>
    </w:p>
    <w:p w:rsidR="00574E49" w:rsidRPr="001D5384" w:rsidRDefault="00574E49" w:rsidP="00C45237">
      <w:pPr>
        <w:jc w:val="center"/>
        <w:rPr>
          <w:lang w:val="uk-UA"/>
        </w:rPr>
      </w:pPr>
    </w:p>
    <w:p w:rsidR="00361A7E" w:rsidRPr="001D5384" w:rsidRDefault="00361A7E" w:rsidP="00C45237">
      <w:pPr>
        <w:jc w:val="center"/>
        <w:rPr>
          <w:lang w:val="uk-UA"/>
        </w:rPr>
      </w:pPr>
    </w:p>
    <w:p w:rsidR="00574E49" w:rsidRPr="001D5384" w:rsidRDefault="00574E49" w:rsidP="00C45237">
      <w:pPr>
        <w:jc w:val="center"/>
        <w:rPr>
          <w:lang w:val="uk-UA"/>
        </w:rPr>
      </w:pPr>
    </w:p>
    <w:p w:rsidR="00574E49" w:rsidRPr="001D5384" w:rsidRDefault="00574E49" w:rsidP="00C45237">
      <w:pPr>
        <w:rPr>
          <w:lang w:val="uk-UA"/>
        </w:rPr>
      </w:pPr>
    </w:p>
    <w:p w:rsidR="00120761" w:rsidRPr="001D5384" w:rsidRDefault="00120761" w:rsidP="0030103E">
      <w:pPr>
        <w:tabs>
          <w:tab w:val="left" w:pos="7371"/>
          <w:tab w:val="left" w:pos="7513"/>
        </w:tabs>
        <w:autoSpaceDE w:val="0"/>
        <w:autoSpaceDN w:val="0"/>
        <w:adjustRightInd w:val="0"/>
        <w:ind w:left="3686"/>
        <w:rPr>
          <w:lang w:val="uk-UA"/>
        </w:rPr>
      </w:pPr>
      <w:r w:rsidRPr="001D5384">
        <w:rPr>
          <w:lang w:val="uk-UA"/>
        </w:rPr>
        <w:t>електронна пошта:</w:t>
      </w:r>
      <w:r w:rsidR="00C54394" w:rsidRPr="001D5384">
        <w:rPr>
          <w:lang w:val="uk-UA"/>
        </w:rPr>
        <w:t xml:space="preserve">   </w:t>
      </w:r>
      <w:r w:rsidRPr="001D5384">
        <w:rPr>
          <w:lang w:val="uk-UA"/>
        </w:rPr>
        <w:t xml:space="preserve"> </w:t>
      </w:r>
      <w:r w:rsidR="0030103E" w:rsidRPr="001D5384">
        <w:rPr>
          <w:lang w:val="uk-UA"/>
        </w:rPr>
        <w:t xml:space="preserve">                 </w:t>
      </w:r>
      <w:hyperlink r:id="rId8" w:history="1">
        <w:r w:rsidR="00B654F0" w:rsidRPr="001D5384">
          <w:rPr>
            <w:rStyle w:val="ac"/>
            <w:color w:val="auto"/>
            <w:u w:val="none"/>
            <w:lang w:val="uk-UA"/>
          </w:rPr>
          <w:t>O.Tron@ukrstat.gov.ua</w:t>
        </w:r>
      </w:hyperlink>
      <w:r w:rsidRPr="001D5384">
        <w:rPr>
          <w:lang w:val="uk-UA"/>
        </w:rPr>
        <w:t xml:space="preserve"> </w:t>
      </w:r>
    </w:p>
    <w:p w:rsidR="00120761" w:rsidRPr="001D5384" w:rsidRDefault="00120761" w:rsidP="0030103E">
      <w:pPr>
        <w:ind w:left="3686"/>
        <w:rPr>
          <w:lang w:val="uk-UA"/>
        </w:rPr>
      </w:pPr>
      <w:r w:rsidRPr="001D5384">
        <w:rPr>
          <w:lang w:val="uk-UA"/>
        </w:rPr>
        <w:t xml:space="preserve">телефон: </w:t>
      </w:r>
      <w:r w:rsidR="00C54394" w:rsidRPr="001D5384">
        <w:rPr>
          <w:lang w:val="uk-UA"/>
        </w:rPr>
        <w:t xml:space="preserve">                    </w:t>
      </w:r>
      <w:r w:rsidR="0030103E" w:rsidRPr="001D5384">
        <w:rPr>
          <w:lang w:val="uk-UA"/>
        </w:rPr>
        <w:t xml:space="preserve">                 </w:t>
      </w:r>
      <w:r w:rsidRPr="001D5384">
        <w:rPr>
          <w:lang w:val="uk-UA"/>
        </w:rPr>
        <w:t>(044) 287-65-49</w:t>
      </w:r>
    </w:p>
    <w:p w:rsidR="0030103E" w:rsidRPr="001D5384" w:rsidRDefault="00C54394" w:rsidP="0030103E">
      <w:pPr>
        <w:ind w:left="3686"/>
        <w:rPr>
          <w:lang w:val="uk-UA"/>
        </w:rPr>
      </w:pPr>
      <w:r w:rsidRPr="001D5384">
        <w:rPr>
          <w:lang w:val="uk-UA"/>
        </w:rPr>
        <w:t xml:space="preserve">керівник </w:t>
      </w:r>
      <w:r w:rsidR="0030103E" w:rsidRPr="001D5384">
        <w:rPr>
          <w:lang w:val="uk-UA"/>
        </w:rPr>
        <w:t>державного</w:t>
      </w:r>
    </w:p>
    <w:p w:rsidR="00AA4C1C" w:rsidRPr="001D5384" w:rsidRDefault="0030103E" w:rsidP="0030103E">
      <w:pPr>
        <w:ind w:left="3686"/>
        <w:rPr>
          <w:lang w:val="uk-UA"/>
        </w:rPr>
      </w:pPr>
      <w:r w:rsidRPr="001D5384">
        <w:rPr>
          <w:lang w:val="uk-UA"/>
        </w:rPr>
        <w:t>статистичного спостереження</w:t>
      </w:r>
      <w:r w:rsidR="00C54394" w:rsidRPr="001D5384">
        <w:rPr>
          <w:lang w:val="uk-UA"/>
        </w:rPr>
        <w:t xml:space="preserve">  </w:t>
      </w:r>
      <w:r w:rsidR="00B654F0" w:rsidRPr="001D5384">
        <w:rPr>
          <w:lang w:val="uk-UA"/>
        </w:rPr>
        <w:t>Тр</w:t>
      </w:r>
      <w:r w:rsidR="00AA4C1C" w:rsidRPr="001D5384">
        <w:rPr>
          <w:lang w:val="uk-UA"/>
        </w:rPr>
        <w:t>онь О.</w:t>
      </w:r>
      <w:r w:rsidR="00A64385" w:rsidRPr="001D5384">
        <w:rPr>
          <w:lang w:val="uk-UA"/>
        </w:rPr>
        <w:t xml:space="preserve"> </w:t>
      </w:r>
      <w:r w:rsidR="00B654F0" w:rsidRPr="001D5384">
        <w:rPr>
          <w:lang w:val="uk-UA"/>
        </w:rPr>
        <w:t>Я</w:t>
      </w:r>
      <w:r w:rsidR="00AA4C1C" w:rsidRPr="001D5384">
        <w:rPr>
          <w:lang w:val="uk-UA"/>
        </w:rPr>
        <w:t>.</w:t>
      </w:r>
    </w:p>
    <w:p w:rsidR="00120761" w:rsidRPr="001D5384" w:rsidRDefault="00120761" w:rsidP="00C54394">
      <w:pPr>
        <w:ind w:left="4536"/>
        <w:rPr>
          <w:lang w:val="uk-UA"/>
        </w:rPr>
      </w:pPr>
    </w:p>
    <w:p w:rsidR="00C54394" w:rsidRPr="001D5384" w:rsidRDefault="00C54394" w:rsidP="00C54394">
      <w:pPr>
        <w:ind w:left="4536"/>
        <w:rPr>
          <w:lang w:val="uk-UA"/>
        </w:rPr>
      </w:pPr>
    </w:p>
    <w:p w:rsidR="00C54394" w:rsidRPr="001D5384" w:rsidRDefault="00C54394" w:rsidP="00C54394">
      <w:pPr>
        <w:ind w:left="4536"/>
        <w:rPr>
          <w:lang w:val="uk-UA"/>
        </w:rPr>
      </w:pPr>
    </w:p>
    <w:p w:rsidR="00120761" w:rsidRPr="001D5384" w:rsidRDefault="00120761" w:rsidP="00C45237">
      <w:pPr>
        <w:rPr>
          <w:lang w:val="uk-UA"/>
        </w:rPr>
      </w:pPr>
    </w:p>
    <w:p w:rsidR="00665CB1" w:rsidRPr="001D5384" w:rsidRDefault="00665CB1" w:rsidP="00C45237">
      <w:pPr>
        <w:rPr>
          <w:lang w:val="uk-UA"/>
        </w:rPr>
      </w:pPr>
    </w:p>
    <w:p w:rsidR="00665CB1" w:rsidRPr="001D5384" w:rsidRDefault="00665CB1" w:rsidP="00C45237">
      <w:pPr>
        <w:rPr>
          <w:lang w:val="uk-UA"/>
        </w:rPr>
      </w:pPr>
    </w:p>
    <w:p w:rsidR="00665CB1" w:rsidRPr="001D5384" w:rsidRDefault="00665CB1" w:rsidP="00C45237">
      <w:pPr>
        <w:rPr>
          <w:lang w:val="uk-UA"/>
        </w:rPr>
      </w:pPr>
    </w:p>
    <w:p w:rsidR="00120761" w:rsidRPr="001D5384" w:rsidRDefault="00120761" w:rsidP="00C45237">
      <w:pPr>
        <w:rPr>
          <w:lang w:val="uk-UA"/>
        </w:rPr>
      </w:pPr>
    </w:p>
    <w:p w:rsidR="00117310" w:rsidRPr="001D5384" w:rsidRDefault="00120761" w:rsidP="00C45237">
      <w:pPr>
        <w:jc w:val="center"/>
        <w:rPr>
          <w:lang w:val="uk-UA"/>
        </w:rPr>
        <w:sectPr w:rsidR="00117310" w:rsidRPr="001D5384" w:rsidSect="00A371CB">
          <w:headerReference w:type="even" r:id="rId9"/>
          <w:headerReference w:type="default" r:id="rId10"/>
          <w:pgSz w:w="11906" w:h="16838" w:code="9"/>
          <w:pgMar w:top="1134" w:right="566" w:bottom="1134" w:left="1134" w:header="567" w:footer="709" w:gutter="0"/>
          <w:cols w:space="708"/>
          <w:titlePg/>
          <w:docGrid w:linePitch="360"/>
        </w:sectPr>
      </w:pPr>
      <w:r w:rsidRPr="001D5384">
        <w:rPr>
          <w:lang w:val="uk-UA"/>
        </w:rPr>
        <w:t>Київ – 20</w:t>
      </w:r>
      <w:r w:rsidR="00B654F0" w:rsidRPr="001D5384">
        <w:rPr>
          <w:lang w:val="uk-UA"/>
        </w:rPr>
        <w:t>20</w:t>
      </w:r>
    </w:p>
    <w:p w:rsidR="00120761" w:rsidRPr="001D5384" w:rsidRDefault="00120761" w:rsidP="00665CB1">
      <w:pPr>
        <w:pageBreakBefore/>
        <w:jc w:val="center"/>
        <w:rPr>
          <w:b/>
          <w:lang w:val="uk-UA"/>
        </w:rPr>
      </w:pPr>
      <w:r w:rsidRPr="001D5384">
        <w:rPr>
          <w:b/>
          <w:lang w:val="uk-UA"/>
        </w:rPr>
        <w:lastRenderedPageBreak/>
        <w:t>Зміст</w:t>
      </w:r>
    </w:p>
    <w:p w:rsidR="00120761" w:rsidRPr="001D5384" w:rsidRDefault="00120761" w:rsidP="00C45237">
      <w:pPr>
        <w:tabs>
          <w:tab w:val="left" w:pos="9214"/>
        </w:tabs>
        <w:autoSpaceDE w:val="0"/>
        <w:autoSpaceDN w:val="0"/>
        <w:adjustRightInd w:val="0"/>
        <w:jc w:val="center"/>
        <w:rPr>
          <w:b/>
          <w:lang w:val="uk-UA"/>
        </w:rPr>
      </w:pPr>
    </w:p>
    <w:tbl>
      <w:tblPr>
        <w:tblW w:w="9889" w:type="dxa"/>
        <w:tblLayout w:type="fixed"/>
        <w:tblLook w:val="01E0" w:firstRow="1" w:lastRow="1" w:firstColumn="1" w:lastColumn="1" w:noHBand="0" w:noVBand="0"/>
      </w:tblPr>
      <w:tblGrid>
        <w:gridCol w:w="236"/>
        <w:gridCol w:w="8661"/>
        <w:gridCol w:w="992"/>
      </w:tblGrid>
      <w:tr w:rsidR="00120761" w:rsidRPr="001D5384" w:rsidTr="00E27DE5">
        <w:trPr>
          <w:trHeight w:val="491"/>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C45237">
            <w:pPr>
              <w:rPr>
                <w:lang w:val="uk-UA"/>
              </w:rPr>
            </w:pPr>
          </w:p>
        </w:tc>
        <w:tc>
          <w:tcPr>
            <w:tcW w:w="992" w:type="dxa"/>
            <w:shd w:val="clear" w:color="auto" w:fill="auto"/>
          </w:tcPr>
          <w:p w:rsidR="00120761" w:rsidRPr="001D5384" w:rsidRDefault="00120761" w:rsidP="00C45237">
            <w:pPr>
              <w:jc w:val="right"/>
              <w:rPr>
                <w:lang w:val="uk-UA"/>
              </w:rPr>
            </w:pPr>
            <w:r w:rsidRPr="001D5384">
              <w:rPr>
                <w:lang w:val="uk-UA"/>
              </w:rPr>
              <w:t>Стор.</w:t>
            </w:r>
          </w:p>
        </w:tc>
      </w:tr>
      <w:tr w:rsidR="00120761" w:rsidRPr="001D5384" w:rsidTr="00E27DE5">
        <w:trPr>
          <w:trHeight w:hRule="exact" w:val="397"/>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1. Вступ……….…………………………………………….….……….…..</w:t>
            </w:r>
          </w:p>
        </w:tc>
        <w:tc>
          <w:tcPr>
            <w:tcW w:w="992" w:type="dxa"/>
            <w:shd w:val="clear" w:color="auto" w:fill="auto"/>
            <w:vAlign w:val="center"/>
          </w:tcPr>
          <w:p w:rsidR="00120761" w:rsidRPr="001D5384" w:rsidRDefault="00120761" w:rsidP="00C45237">
            <w:pPr>
              <w:jc w:val="center"/>
              <w:rPr>
                <w:lang w:val="uk-UA"/>
              </w:rPr>
            </w:pPr>
            <w:r w:rsidRPr="001D5384">
              <w:rPr>
                <w:lang w:val="uk-UA"/>
              </w:rPr>
              <w:t>3</w:t>
            </w:r>
          </w:p>
          <w:p w:rsidR="00120761" w:rsidRPr="001D5384" w:rsidRDefault="00120761" w:rsidP="00C45237">
            <w:pPr>
              <w:jc w:val="center"/>
              <w:rPr>
                <w:lang w:val="uk-UA"/>
              </w:rPr>
            </w:pPr>
          </w:p>
        </w:tc>
      </w:tr>
      <w:tr w:rsidR="00120761" w:rsidRPr="001D5384" w:rsidTr="00E27DE5">
        <w:trPr>
          <w:trHeight w:hRule="exact" w:val="397"/>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2. Компоненти якості державного статистичного спостереження</w:t>
            </w:r>
            <w:r w:rsidR="00490D7A" w:rsidRPr="001D5384">
              <w:rPr>
                <w:lang w:val="uk-UA"/>
              </w:rPr>
              <w:t xml:space="preserve"> ……</w:t>
            </w:r>
            <w:r w:rsidRPr="001D5384">
              <w:rPr>
                <w:lang w:val="uk-UA"/>
              </w:rPr>
              <w:t>.</w:t>
            </w:r>
          </w:p>
        </w:tc>
        <w:tc>
          <w:tcPr>
            <w:tcW w:w="992" w:type="dxa"/>
            <w:shd w:val="clear" w:color="auto" w:fill="auto"/>
            <w:vAlign w:val="center"/>
          </w:tcPr>
          <w:p w:rsidR="00120761" w:rsidRPr="001D5384" w:rsidRDefault="0078606D" w:rsidP="00C45237">
            <w:pPr>
              <w:jc w:val="center"/>
              <w:rPr>
                <w:lang w:val="uk-UA"/>
              </w:rPr>
            </w:pPr>
            <w:r w:rsidRPr="001D5384">
              <w:rPr>
                <w:lang w:val="uk-UA"/>
              </w:rPr>
              <w:t>4</w:t>
            </w:r>
          </w:p>
        </w:tc>
      </w:tr>
      <w:tr w:rsidR="00120761" w:rsidRPr="001D5384" w:rsidTr="00E27DE5">
        <w:trPr>
          <w:trHeight w:val="340"/>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2.1. Відповідність .............……….....................................……...............…</w:t>
            </w:r>
          </w:p>
        </w:tc>
        <w:tc>
          <w:tcPr>
            <w:tcW w:w="992" w:type="dxa"/>
            <w:shd w:val="clear" w:color="auto" w:fill="auto"/>
            <w:vAlign w:val="center"/>
          </w:tcPr>
          <w:p w:rsidR="00120761" w:rsidRPr="001D5384" w:rsidRDefault="0078606D" w:rsidP="00C45237">
            <w:pPr>
              <w:jc w:val="center"/>
              <w:rPr>
                <w:lang w:val="uk-UA"/>
              </w:rPr>
            </w:pPr>
            <w:r w:rsidRPr="001D5384">
              <w:rPr>
                <w:lang w:val="uk-UA"/>
              </w:rPr>
              <w:t>4</w:t>
            </w:r>
          </w:p>
        </w:tc>
      </w:tr>
      <w:tr w:rsidR="00120761" w:rsidRPr="001D5384" w:rsidTr="00E27DE5">
        <w:trPr>
          <w:trHeight w:val="357"/>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2.2. Точність …..…………………………………………………….……..</w:t>
            </w:r>
          </w:p>
        </w:tc>
        <w:tc>
          <w:tcPr>
            <w:tcW w:w="992" w:type="dxa"/>
            <w:shd w:val="clear" w:color="auto" w:fill="auto"/>
            <w:vAlign w:val="center"/>
          </w:tcPr>
          <w:p w:rsidR="00120761" w:rsidRPr="001D5384" w:rsidRDefault="00490D7A" w:rsidP="00C45237">
            <w:pPr>
              <w:jc w:val="center"/>
              <w:rPr>
                <w:lang w:val="uk-UA"/>
              </w:rPr>
            </w:pPr>
            <w:r w:rsidRPr="001D5384">
              <w:rPr>
                <w:lang w:val="uk-UA"/>
              </w:rPr>
              <w:t>7</w:t>
            </w:r>
          </w:p>
        </w:tc>
      </w:tr>
      <w:tr w:rsidR="00120761" w:rsidRPr="001D5384" w:rsidTr="00E27DE5">
        <w:trPr>
          <w:trHeight w:val="340"/>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2.3. Своєчасність та пунктуальність .………………….………..……..…</w:t>
            </w:r>
          </w:p>
        </w:tc>
        <w:tc>
          <w:tcPr>
            <w:tcW w:w="992" w:type="dxa"/>
            <w:shd w:val="clear" w:color="auto" w:fill="auto"/>
            <w:vAlign w:val="center"/>
          </w:tcPr>
          <w:p w:rsidR="00120761" w:rsidRPr="001D5384" w:rsidRDefault="00490D7A" w:rsidP="00C45237">
            <w:pPr>
              <w:jc w:val="center"/>
              <w:rPr>
                <w:lang w:val="uk-UA"/>
              </w:rPr>
            </w:pPr>
            <w:r w:rsidRPr="001D5384">
              <w:rPr>
                <w:lang w:val="uk-UA"/>
              </w:rPr>
              <w:t>7</w:t>
            </w:r>
          </w:p>
        </w:tc>
      </w:tr>
      <w:tr w:rsidR="00120761" w:rsidRPr="001D5384" w:rsidTr="00E27DE5">
        <w:trPr>
          <w:trHeight w:val="345"/>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2.4. Доступність та зрозумілість</w:t>
            </w:r>
            <w:r w:rsidR="00490D7A" w:rsidRPr="001D5384">
              <w:rPr>
                <w:lang w:val="uk-UA"/>
              </w:rPr>
              <w:t xml:space="preserve"> </w:t>
            </w:r>
            <w:r w:rsidRPr="001D5384">
              <w:rPr>
                <w:lang w:val="uk-UA"/>
              </w:rPr>
              <w:t>…..………………………………...</w:t>
            </w:r>
            <w:r w:rsidR="00490D7A" w:rsidRPr="001D5384">
              <w:rPr>
                <w:lang w:val="uk-UA"/>
              </w:rPr>
              <w:t>.......</w:t>
            </w:r>
          </w:p>
        </w:tc>
        <w:tc>
          <w:tcPr>
            <w:tcW w:w="992" w:type="dxa"/>
            <w:shd w:val="clear" w:color="auto" w:fill="auto"/>
            <w:vAlign w:val="center"/>
          </w:tcPr>
          <w:p w:rsidR="00120761" w:rsidRPr="001D5384" w:rsidRDefault="00490D7A" w:rsidP="00C45237">
            <w:pPr>
              <w:jc w:val="center"/>
              <w:rPr>
                <w:lang w:val="uk-UA"/>
              </w:rPr>
            </w:pPr>
            <w:r w:rsidRPr="001D5384">
              <w:rPr>
                <w:lang w:val="uk-UA"/>
              </w:rPr>
              <w:t>7</w:t>
            </w:r>
          </w:p>
        </w:tc>
      </w:tr>
      <w:tr w:rsidR="00120761" w:rsidRPr="001D5384" w:rsidTr="00E27DE5">
        <w:trPr>
          <w:trHeight w:val="340"/>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2.5. Послідовність та зіставність</w:t>
            </w:r>
            <w:r w:rsidR="00490D7A" w:rsidRPr="001D5384">
              <w:rPr>
                <w:lang w:val="uk-UA"/>
              </w:rPr>
              <w:t xml:space="preserve"> </w:t>
            </w:r>
            <w:r w:rsidRPr="001D5384">
              <w:rPr>
                <w:lang w:val="uk-UA"/>
              </w:rPr>
              <w:t>................................................................</w:t>
            </w:r>
          </w:p>
        </w:tc>
        <w:tc>
          <w:tcPr>
            <w:tcW w:w="992" w:type="dxa"/>
            <w:shd w:val="clear" w:color="auto" w:fill="auto"/>
            <w:vAlign w:val="center"/>
          </w:tcPr>
          <w:p w:rsidR="00120761" w:rsidRPr="001D5384" w:rsidRDefault="00490D7A" w:rsidP="00C45237">
            <w:pPr>
              <w:jc w:val="center"/>
              <w:rPr>
                <w:lang w:val="uk-UA"/>
              </w:rPr>
            </w:pPr>
            <w:r w:rsidRPr="001D5384">
              <w:rPr>
                <w:lang w:val="uk-UA"/>
              </w:rPr>
              <w:t>8</w:t>
            </w:r>
          </w:p>
        </w:tc>
      </w:tr>
      <w:tr w:rsidR="00120761" w:rsidRPr="001D5384" w:rsidTr="00E27DE5">
        <w:trPr>
          <w:trHeight w:val="352"/>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2.6. Оцінка потреб та очікувань користувачів</w:t>
            </w:r>
            <w:r w:rsidR="00490D7A" w:rsidRPr="001D5384">
              <w:rPr>
                <w:lang w:val="uk-UA"/>
              </w:rPr>
              <w:t xml:space="preserve"> </w:t>
            </w:r>
            <w:r w:rsidRPr="001D5384">
              <w:rPr>
                <w:lang w:val="uk-UA"/>
              </w:rPr>
              <w:t>…………………….…….</w:t>
            </w:r>
          </w:p>
        </w:tc>
        <w:tc>
          <w:tcPr>
            <w:tcW w:w="992" w:type="dxa"/>
            <w:shd w:val="clear" w:color="auto" w:fill="auto"/>
            <w:vAlign w:val="center"/>
          </w:tcPr>
          <w:p w:rsidR="00120761" w:rsidRPr="001D5384" w:rsidRDefault="00490D7A" w:rsidP="00316DA1">
            <w:pPr>
              <w:jc w:val="center"/>
              <w:rPr>
                <w:lang w:val="uk-UA"/>
              </w:rPr>
            </w:pPr>
            <w:r w:rsidRPr="001D5384">
              <w:rPr>
                <w:lang w:val="uk-UA"/>
              </w:rPr>
              <w:t>8</w:t>
            </w:r>
          </w:p>
        </w:tc>
      </w:tr>
      <w:tr w:rsidR="00120761" w:rsidRPr="001D5384" w:rsidTr="00E27DE5">
        <w:trPr>
          <w:trHeight w:val="344"/>
        </w:trPr>
        <w:tc>
          <w:tcPr>
            <w:tcW w:w="236" w:type="dxa"/>
            <w:shd w:val="clear" w:color="auto" w:fill="auto"/>
            <w:vAlign w:val="center"/>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2.7. Ефективність, витрати та навантаження на респондентів</w:t>
            </w:r>
            <w:r w:rsidR="00490D7A" w:rsidRPr="001D5384">
              <w:rPr>
                <w:lang w:val="uk-UA"/>
              </w:rPr>
              <w:t xml:space="preserve"> </w:t>
            </w:r>
            <w:r w:rsidRPr="001D5384">
              <w:rPr>
                <w:lang w:val="uk-UA"/>
              </w:rPr>
              <w:t>………</w:t>
            </w:r>
            <w:r w:rsidR="00490D7A" w:rsidRPr="001D5384">
              <w:rPr>
                <w:lang w:val="uk-UA"/>
              </w:rPr>
              <w:t>…</w:t>
            </w:r>
            <w:r w:rsidRPr="001D5384">
              <w:rPr>
                <w:lang w:val="uk-UA"/>
              </w:rPr>
              <w:t xml:space="preserve"> </w:t>
            </w:r>
          </w:p>
        </w:tc>
        <w:tc>
          <w:tcPr>
            <w:tcW w:w="992" w:type="dxa"/>
            <w:shd w:val="clear" w:color="auto" w:fill="auto"/>
            <w:vAlign w:val="bottom"/>
          </w:tcPr>
          <w:p w:rsidR="00120761" w:rsidRPr="001D5384" w:rsidRDefault="00490D7A" w:rsidP="00316DA1">
            <w:pPr>
              <w:jc w:val="center"/>
              <w:rPr>
                <w:lang w:val="uk-UA"/>
              </w:rPr>
            </w:pPr>
            <w:r w:rsidRPr="001D5384">
              <w:rPr>
                <w:lang w:val="uk-UA"/>
              </w:rPr>
              <w:t>9</w:t>
            </w:r>
          </w:p>
        </w:tc>
      </w:tr>
      <w:tr w:rsidR="00120761" w:rsidRPr="001D5384" w:rsidTr="00E27DE5">
        <w:trPr>
          <w:trHeight w:val="397"/>
        </w:trPr>
        <w:tc>
          <w:tcPr>
            <w:tcW w:w="236" w:type="dxa"/>
            <w:shd w:val="clear" w:color="auto" w:fill="auto"/>
            <w:vAlign w:val="center"/>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2.8. Конфіденційність, прозорість та захист</w:t>
            </w:r>
            <w:r w:rsidR="00490D7A" w:rsidRPr="001D5384">
              <w:rPr>
                <w:lang w:val="uk-UA"/>
              </w:rPr>
              <w:t xml:space="preserve"> </w:t>
            </w:r>
            <w:r w:rsidRPr="001D5384">
              <w:rPr>
                <w:lang w:val="uk-UA"/>
              </w:rPr>
              <w:t>…………………………</w:t>
            </w:r>
            <w:r w:rsidR="00490D7A" w:rsidRPr="001D5384">
              <w:rPr>
                <w:lang w:val="uk-UA"/>
              </w:rPr>
              <w:t>…</w:t>
            </w:r>
            <w:r w:rsidRPr="001D5384">
              <w:rPr>
                <w:lang w:val="uk-UA"/>
              </w:rPr>
              <w:t>.</w:t>
            </w:r>
          </w:p>
        </w:tc>
        <w:tc>
          <w:tcPr>
            <w:tcW w:w="992" w:type="dxa"/>
            <w:shd w:val="clear" w:color="auto" w:fill="auto"/>
            <w:vAlign w:val="center"/>
          </w:tcPr>
          <w:p w:rsidR="00120761" w:rsidRPr="001D5384" w:rsidRDefault="00490D7A" w:rsidP="00C45237">
            <w:pPr>
              <w:jc w:val="center"/>
              <w:rPr>
                <w:lang w:val="uk-UA"/>
              </w:rPr>
            </w:pPr>
            <w:r w:rsidRPr="001D5384">
              <w:rPr>
                <w:lang w:val="uk-UA"/>
              </w:rPr>
              <w:t>10</w:t>
            </w:r>
          </w:p>
        </w:tc>
      </w:tr>
      <w:tr w:rsidR="00120761" w:rsidRPr="001D5384" w:rsidTr="002C307F">
        <w:trPr>
          <w:trHeight w:val="491"/>
        </w:trPr>
        <w:tc>
          <w:tcPr>
            <w:tcW w:w="236" w:type="dxa"/>
            <w:shd w:val="clear" w:color="auto" w:fill="auto"/>
          </w:tcPr>
          <w:p w:rsidR="00120761" w:rsidRPr="001D5384" w:rsidRDefault="00120761" w:rsidP="00C45237">
            <w:pPr>
              <w:rPr>
                <w:lang w:val="uk-UA"/>
              </w:rPr>
            </w:pPr>
          </w:p>
        </w:tc>
        <w:tc>
          <w:tcPr>
            <w:tcW w:w="8661" w:type="dxa"/>
            <w:shd w:val="clear" w:color="auto" w:fill="auto"/>
            <w:vAlign w:val="center"/>
          </w:tcPr>
          <w:p w:rsidR="00120761" w:rsidRPr="001D5384" w:rsidRDefault="00120761" w:rsidP="00490D7A">
            <w:pPr>
              <w:jc w:val="both"/>
              <w:rPr>
                <w:lang w:val="uk-UA"/>
              </w:rPr>
            </w:pPr>
            <w:r w:rsidRPr="001D5384">
              <w:rPr>
                <w:lang w:val="uk-UA"/>
              </w:rPr>
              <w:t>3. Заключна частина</w:t>
            </w:r>
            <w:r w:rsidR="00490D7A" w:rsidRPr="001D5384">
              <w:rPr>
                <w:lang w:val="uk-UA"/>
              </w:rPr>
              <w:t xml:space="preserve"> </w:t>
            </w:r>
            <w:r w:rsidRPr="001D5384">
              <w:rPr>
                <w:lang w:val="uk-UA"/>
              </w:rPr>
              <w:t>…</w:t>
            </w:r>
            <w:r w:rsidRPr="001D5384">
              <w:rPr>
                <w:bCs/>
                <w:lang w:val="uk-UA"/>
              </w:rPr>
              <w:t>………………………………………………</w:t>
            </w:r>
            <w:r w:rsidR="00490D7A" w:rsidRPr="001D5384">
              <w:rPr>
                <w:bCs/>
                <w:lang w:val="uk-UA"/>
              </w:rPr>
              <w:t>…..</w:t>
            </w:r>
            <w:r w:rsidRPr="001D5384">
              <w:rPr>
                <w:bCs/>
                <w:lang w:val="uk-UA"/>
              </w:rPr>
              <w:t>..</w:t>
            </w:r>
          </w:p>
        </w:tc>
        <w:tc>
          <w:tcPr>
            <w:tcW w:w="992" w:type="dxa"/>
            <w:shd w:val="clear" w:color="auto" w:fill="auto"/>
            <w:vAlign w:val="center"/>
          </w:tcPr>
          <w:p w:rsidR="00120761" w:rsidRPr="001D5384" w:rsidRDefault="00490D7A" w:rsidP="00C45237">
            <w:pPr>
              <w:jc w:val="center"/>
              <w:rPr>
                <w:lang w:val="uk-UA"/>
              </w:rPr>
            </w:pPr>
            <w:r w:rsidRPr="001D5384">
              <w:rPr>
                <w:lang w:val="uk-UA"/>
              </w:rPr>
              <w:t>10</w:t>
            </w:r>
          </w:p>
        </w:tc>
      </w:tr>
    </w:tbl>
    <w:p w:rsidR="004E4FFB" w:rsidRPr="001D5384" w:rsidRDefault="002C307F" w:rsidP="002C307F">
      <w:pPr>
        <w:pageBreakBefore/>
        <w:jc w:val="center"/>
        <w:rPr>
          <w:b/>
          <w:lang w:val="uk-UA"/>
        </w:rPr>
      </w:pPr>
      <w:r w:rsidRPr="001D5384">
        <w:rPr>
          <w:b/>
          <w:lang w:val="uk-UA"/>
        </w:rPr>
        <w:lastRenderedPageBreak/>
        <w:t>1. </w:t>
      </w:r>
      <w:r w:rsidR="004E4FFB" w:rsidRPr="001D5384">
        <w:rPr>
          <w:b/>
          <w:lang w:val="uk-UA"/>
        </w:rPr>
        <w:t>Вступ</w:t>
      </w:r>
    </w:p>
    <w:p w:rsidR="00287069" w:rsidRPr="001D5384" w:rsidRDefault="00287069" w:rsidP="00490D7A">
      <w:pPr>
        <w:ind w:firstLine="567"/>
        <w:jc w:val="both"/>
        <w:rPr>
          <w:lang w:val="uk-UA"/>
        </w:rPr>
      </w:pPr>
    </w:p>
    <w:p w:rsidR="00DB1EB1" w:rsidRPr="001D5384" w:rsidRDefault="00143885" w:rsidP="00287069">
      <w:pPr>
        <w:ind w:firstLine="567"/>
        <w:jc w:val="both"/>
        <w:rPr>
          <w:lang w:val="uk-UA" w:eastAsia="uk-UA"/>
        </w:rPr>
      </w:pPr>
      <w:r w:rsidRPr="001D5384">
        <w:rPr>
          <w:lang w:val="uk-UA"/>
        </w:rPr>
        <w:t xml:space="preserve">Стандартний звіт з якості </w:t>
      </w:r>
      <w:r w:rsidR="00B654F0" w:rsidRPr="001D5384">
        <w:rPr>
          <w:lang w:val="uk-UA"/>
        </w:rPr>
        <w:t xml:space="preserve">державного статистичного спостереження </w:t>
      </w:r>
      <w:r w:rsidR="00DB1EB1" w:rsidRPr="001D5384">
        <w:rPr>
          <w:lang w:val="uk-UA"/>
        </w:rPr>
        <w:t xml:space="preserve">щодо інноваційної діяльності підприємств </w:t>
      </w:r>
      <w:r w:rsidR="00B6393A" w:rsidRPr="001D5384">
        <w:rPr>
          <w:lang w:val="uk-UA"/>
        </w:rPr>
        <w:t xml:space="preserve">(далі ‒ звіт) </w:t>
      </w:r>
      <w:r w:rsidR="00DB1EB1" w:rsidRPr="001D5384">
        <w:rPr>
          <w:lang w:val="uk-UA"/>
        </w:rPr>
        <w:t xml:space="preserve">підготовлено з метою інформування користувачів стосовно основних критеріїв та індикаторів якості його результатів. </w:t>
      </w:r>
      <w:r w:rsidR="002C307F" w:rsidRPr="001D5384">
        <w:rPr>
          <w:lang w:val="uk-UA"/>
        </w:rPr>
        <w:t>З</w:t>
      </w:r>
      <w:r w:rsidR="00DB1EB1" w:rsidRPr="001D5384">
        <w:rPr>
          <w:lang w:val="uk-UA"/>
        </w:rPr>
        <w:t>віт містить загальну інформацію, яка не залежить від результатів за конкретний період</w:t>
      </w:r>
      <w:r w:rsidR="00B6393A" w:rsidRPr="001D5384">
        <w:rPr>
          <w:lang w:val="uk-UA"/>
        </w:rPr>
        <w:t xml:space="preserve"> державного статистичного спостереження щодо інноваційної діяльності підприємств</w:t>
      </w:r>
      <w:r w:rsidR="00DB1EB1" w:rsidRPr="001D5384">
        <w:rPr>
          <w:lang w:val="uk-UA"/>
        </w:rPr>
        <w:t xml:space="preserve">, а визначена чинною методологією, процедурами обробки даних тощо. </w:t>
      </w:r>
    </w:p>
    <w:p w:rsidR="00DB1EB1" w:rsidRPr="001D5384" w:rsidRDefault="00DB1EB1" w:rsidP="00287069">
      <w:pPr>
        <w:pStyle w:val="Default"/>
        <w:ind w:firstLine="567"/>
        <w:jc w:val="both"/>
        <w:rPr>
          <w:color w:val="auto"/>
          <w:sz w:val="28"/>
          <w:szCs w:val="28"/>
          <w:lang w:val="uk-UA"/>
        </w:rPr>
      </w:pPr>
      <w:r w:rsidRPr="001D5384">
        <w:rPr>
          <w:color w:val="auto"/>
          <w:sz w:val="28"/>
          <w:szCs w:val="28"/>
          <w:lang w:val="uk-UA"/>
        </w:rPr>
        <w:t xml:space="preserve">Наведені </w:t>
      </w:r>
      <w:r w:rsidR="00B6393A" w:rsidRPr="001D5384">
        <w:rPr>
          <w:color w:val="auto"/>
          <w:sz w:val="28"/>
          <w:szCs w:val="28"/>
          <w:lang w:val="uk-UA"/>
        </w:rPr>
        <w:t xml:space="preserve">у звіті </w:t>
      </w:r>
      <w:r w:rsidRPr="001D5384">
        <w:rPr>
          <w:color w:val="auto"/>
          <w:sz w:val="28"/>
          <w:szCs w:val="28"/>
          <w:lang w:val="uk-UA"/>
        </w:rPr>
        <w:t xml:space="preserve">компоненти якості, такі як відповідність, точність, своєчасність та пунктуальність, доступність та зрозумілість, послідовність та зіставність, відповідають принципам виробництва статистичної </w:t>
      </w:r>
      <w:r w:rsidR="00B6393A" w:rsidRPr="001D5384">
        <w:rPr>
          <w:color w:val="auto"/>
          <w:sz w:val="28"/>
          <w:szCs w:val="28"/>
          <w:lang w:val="uk-UA"/>
        </w:rPr>
        <w:t>інформації</w:t>
      </w:r>
      <w:r w:rsidRPr="001D5384">
        <w:rPr>
          <w:color w:val="auto"/>
          <w:sz w:val="28"/>
          <w:szCs w:val="28"/>
          <w:lang w:val="uk-UA"/>
        </w:rPr>
        <w:t>,</w:t>
      </w:r>
      <w:r w:rsidR="00B6393A" w:rsidRPr="001D5384">
        <w:rPr>
          <w:color w:val="auto"/>
          <w:sz w:val="28"/>
          <w:szCs w:val="28"/>
          <w:lang w:val="uk-UA"/>
        </w:rPr>
        <w:t xml:space="preserve"> які </w:t>
      </w:r>
      <w:r w:rsidRPr="001D5384">
        <w:rPr>
          <w:color w:val="auto"/>
          <w:sz w:val="28"/>
          <w:szCs w:val="28"/>
          <w:lang w:val="uk-UA"/>
        </w:rPr>
        <w:t>визначен</w:t>
      </w:r>
      <w:r w:rsidR="00B6393A" w:rsidRPr="001D5384">
        <w:rPr>
          <w:color w:val="auto"/>
          <w:sz w:val="28"/>
          <w:szCs w:val="28"/>
          <w:lang w:val="uk-UA"/>
        </w:rPr>
        <w:t>о</w:t>
      </w:r>
      <w:r w:rsidRPr="001D5384">
        <w:rPr>
          <w:color w:val="auto"/>
          <w:sz w:val="28"/>
          <w:szCs w:val="28"/>
          <w:lang w:val="uk-UA"/>
        </w:rPr>
        <w:t xml:space="preserve"> розділом ІІІ Принципів діяльності органів державної статистики, затверджених наказом Держстату від 17.08 2018 № 170.</w:t>
      </w:r>
    </w:p>
    <w:p w:rsidR="00B6393A" w:rsidRPr="001D5384" w:rsidRDefault="00B6393A" w:rsidP="00B6393A">
      <w:pPr>
        <w:autoSpaceDE w:val="0"/>
        <w:autoSpaceDN w:val="0"/>
        <w:adjustRightInd w:val="0"/>
        <w:ind w:firstLine="567"/>
        <w:jc w:val="both"/>
        <w:rPr>
          <w:lang w:val="uk-UA"/>
        </w:rPr>
      </w:pPr>
      <w:r w:rsidRPr="001D5384">
        <w:rPr>
          <w:lang w:val="uk-UA"/>
        </w:rPr>
        <w:t>Метою проведення державного статистичного спостереження щодо інноваційної діяльності підприємств (далі ‒ ДСС, спостереження) є формування інформації про інноваційну діяльність підприємств для інформаційного забезпечення аналізу інноваційної активності підприємств</w:t>
      </w:r>
      <w:r w:rsidR="00B1114C" w:rsidRPr="001D5384">
        <w:rPr>
          <w:lang w:val="uk-UA"/>
        </w:rPr>
        <w:t>,</w:t>
      </w:r>
      <w:r w:rsidRPr="001D5384">
        <w:rPr>
          <w:lang w:val="uk-UA"/>
        </w:rPr>
        <w:t xml:space="preserve"> потреб користувачів.</w:t>
      </w:r>
    </w:p>
    <w:p w:rsidR="00D10069" w:rsidRPr="001D5384" w:rsidRDefault="00F84D60" w:rsidP="00233761">
      <w:pPr>
        <w:pStyle w:val="Default"/>
        <w:spacing w:before="120"/>
        <w:ind w:firstLine="567"/>
        <w:jc w:val="both"/>
        <w:rPr>
          <w:color w:val="auto"/>
          <w:sz w:val="28"/>
          <w:szCs w:val="28"/>
          <w:lang w:val="uk-UA"/>
        </w:rPr>
      </w:pPr>
      <w:r w:rsidRPr="001D5384">
        <w:rPr>
          <w:color w:val="auto"/>
          <w:sz w:val="28"/>
          <w:szCs w:val="28"/>
          <w:lang w:val="uk-UA"/>
        </w:rPr>
        <w:t xml:space="preserve">Спостереження було запроваджене в 1998 році (для </w:t>
      </w:r>
      <w:r w:rsidR="00D10069" w:rsidRPr="001D5384">
        <w:rPr>
          <w:color w:val="auto"/>
          <w:sz w:val="28"/>
          <w:szCs w:val="28"/>
          <w:lang w:val="uk-UA"/>
        </w:rPr>
        <w:t>промислових підприємств) та за час його проведення зазнало змін у частині програми (переліку показників), охоплення одиниць ДСС.</w:t>
      </w:r>
    </w:p>
    <w:p w:rsidR="005014B7" w:rsidRPr="001D5384" w:rsidRDefault="00D10069" w:rsidP="00D10069">
      <w:pPr>
        <w:pStyle w:val="Default"/>
        <w:ind w:firstLine="567"/>
        <w:jc w:val="both"/>
        <w:rPr>
          <w:color w:val="auto"/>
          <w:sz w:val="28"/>
          <w:szCs w:val="28"/>
          <w:lang w:val="uk-UA"/>
        </w:rPr>
      </w:pPr>
      <w:r w:rsidRPr="001D5384">
        <w:rPr>
          <w:color w:val="auto"/>
          <w:sz w:val="28"/>
          <w:szCs w:val="28"/>
          <w:lang w:val="uk-UA"/>
        </w:rPr>
        <w:t>Так, п</w:t>
      </w:r>
      <w:r w:rsidR="00F84D60" w:rsidRPr="001D5384">
        <w:rPr>
          <w:color w:val="auto"/>
          <w:sz w:val="28"/>
          <w:szCs w:val="28"/>
          <w:lang w:val="uk-UA"/>
        </w:rPr>
        <w:t>очинаючи з 2009 року</w:t>
      </w:r>
      <w:r w:rsidR="003B47EC" w:rsidRPr="001D5384">
        <w:rPr>
          <w:color w:val="auto"/>
          <w:sz w:val="28"/>
          <w:szCs w:val="28"/>
          <w:lang w:val="uk-UA"/>
        </w:rPr>
        <w:t>,</w:t>
      </w:r>
      <w:r w:rsidR="00F84D60" w:rsidRPr="001D5384">
        <w:rPr>
          <w:color w:val="auto"/>
          <w:sz w:val="28"/>
          <w:szCs w:val="28"/>
          <w:lang w:val="uk-UA"/>
        </w:rPr>
        <w:t xml:space="preserve"> спостереження для парного року </w:t>
      </w:r>
      <w:r w:rsidR="005014B7" w:rsidRPr="001D5384">
        <w:rPr>
          <w:color w:val="auto"/>
          <w:sz w:val="28"/>
          <w:szCs w:val="28"/>
          <w:lang w:val="uk-UA"/>
        </w:rPr>
        <w:t xml:space="preserve">проводиться </w:t>
      </w:r>
      <w:r w:rsidR="00F11D4D" w:rsidRPr="001D5384">
        <w:rPr>
          <w:color w:val="auto"/>
          <w:sz w:val="28"/>
          <w:szCs w:val="28"/>
          <w:lang w:val="uk-UA"/>
        </w:rPr>
        <w:t xml:space="preserve">відповідно до </w:t>
      </w:r>
      <w:r w:rsidR="00EC3C50" w:rsidRPr="001D5384">
        <w:rPr>
          <w:color w:val="auto"/>
          <w:sz w:val="28"/>
          <w:szCs w:val="28"/>
          <w:lang w:val="uk-UA"/>
        </w:rPr>
        <w:t>Інноваційн</w:t>
      </w:r>
      <w:r w:rsidR="00F11D4D" w:rsidRPr="001D5384">
        <w:rPr>
          <w:color w:val="auto"/>
          <w:sz w:val="28"/>
          <w:szCs w:val="28"/>
          <w:lang w:val="uk-UA"/>
        </w:rPr>
        <w:t>ого</w:t>
      </w:r>
      <w:r w:rsidR="00EC3C50" w:rsidRPr="001D5384">
        <w:rPr>
          <w:color w:val="auto"/>
          <w:sz w:val="28"/>
          <w:szCs w:val="28"/>
          <w:lang w:val="uk-UA"/>
        </w:rPr>
        <w:t xml:space="preserve"> обстеження Європейського Співтовариства (Community Innovation </w:t>
      </w:r>
      <w:r w:rsidR="006E056B" w:rsidRPr="001D5384">
        <w:rPr>
          <w:color w:val="auto"/>
          <w:sz w:val="28"/>
          <w:szCs w:val="28"/>
          <w:lang w:val="en-US"/>
        </w:rPr>
        <w:t>S</w:t>
      </w:r>
      <w:r w:rsidR="00EC3C50" w:rsidRPr="001D5384">
        <w:rPr>
          <w:color w:val="auto"/>
          <w:sz w:val="28"/>
          <w:szCs w:val="28"/>
          <w:lang w:val="uk-UA"/>
        </w:rPr>
        <w:t>urvey (СIS</w:t>
      </w:r>
      <w:r w:rsidR="00047265" w:rsidRPr="001D5384">
        <w:rPr>
          <w:color w:val="auto"/>
          <w:sz w:val="28"/>
          <w:szCs w:val="28"/>
          <w:lang w:val="uk-UA"/>
        </w:rPr>
        <w:t>)) з періодичністю один раз на два роки</w:t>
      </w:r>
      <w:r w:rsidR="007F62F2" w:rsidRPr="001D5384">
        <w:rPr>
          <w:color w:val="auto"/>
          <w:sz w:val="28"/>
          <w:szCs w:val="28"/>
          <w:lang w:val="uk-UA"/>
        </w:rPr>
        <w:t>,</w:t>
      </w:r>
      <w:r w:rsidR="00A430C2" w:rsidRPr="001D5384">
        <w:rPr>
          <w:color w:val="auto"/>
          <w:sz w:val="28"/>
          <w:szCs w:val="28"/>
          <w:lang w:val="uk-UA"/>
        </w:rPr>
        <w:t xml:space="preserve"> яке</w:t>
      </w:r>
      <w:r w:rsidR="00047265" w:rsidRPr="001D5384">
        <w:rPr>
          <w:color w:val="auto"/>
          <w:sz w:val="28"/>
          <w:szCs w:val="28"/>
          <w:lang w:val="uk-UA"/>
        </w:rPr>
        <w:t xml:space="preserve"> </w:t>
      </w:r>
      <w:r w:rsidR="00A430C2" w:rsidRPr="001D5384">
        <w:rPr>
          <w:color w:val="auto"/>
          <w:sz w:val="28"/>
          <w:szCs w:val="28"/>
          <w:lang w:val="uk-UA"/>
        </w:rPr>
        <w:t xml:space="preserve">охоплює </w:t>
      </w:r>
      <w:r w:rsidR="00047265" w:rsidRPr="001D5384">
        <w:rPr>
          <w:color w:val="auto"/>
          <w:sz w:val="28"/>
          <w:szCs w:val="28"/>
          <w:lang w:val="uk-UA"/>
        </w:rPr>
        <w:t xml:space="preserve">як промисловість, так і інші </w:t>
      </w:r>
      <w:r w:rsidR="00A430C2" w:rsidRPr="001D5384">
        <w:rPr>
          <w:color w:val="auto"/>
          <w:sz w:val="28"/>
          <w:szCs w:val="28"/>
          <w:lang w:val="uk-UA"/>
        </w:rPr>
        <w:t>ви</w:t>
      </w:r>
      <w:r w:rsidR="00047265" w:rsidRPr="001D5384">
        <w:rPr>
          <w:color w:val="auto"/>
          <w:sz w:val="28"/>
          <w:szCs w:val="28"/>
          <w:lang w:val="uk-UA"/>
        </w:rPr>
        <w:t>ди</w:t>
      </w:r>
      <w:r w:rsidR="00A430C2" w:rsidRPr="001D5384">
        <w:rPr>
          <w:color w:val="auto"/>
          <w:sz w:val="28"/>
          <w:szCs w:val="28"/>
          <w:lang w:val="uk-UA"/>
        </w:rPr>
        <w:t xml:space="preserve"> економічної діяльності</w:t>
      </w:r>
      <w:r w:rsidR="00F11D4D" w:rsidRPr="001D5384">
        <w:rPr>
          <w:color w:val="auto"/>
          <w:sz w:val="28"/>
          <w:szCs w:val="28"/>
          <w:lang w:val="uk-UA"/>
        </w:rPr>
        <w:t xml:space="preserve">. </w:t>
      </w:r>
      <w:r w:rsidR="00D671C8" w:rsidRPr="001D5384">
        <w:rPr>
          <w:color w:val="auto"/>
          <w:sz w:val="28"/>
          <w:szCs w:val="28"/>
          <w:lang w:val="uk-UA"/>
        </w:rPr>
        <w:t>З 2015 року</w:t>
      </w:r>
      <w:r w:rsidR="00D671C8" w:rsidRPr="001D5384">
        <w:rPr>
          <w:color w:val="auto"/>
          <w:sz w:val="28"/>
          <w:szCs w:val="28"/>
        </w:rPr>
        <w:t xml:space="preserve"> </w:t>
      </w:r>
      <w:r w:rsidR="00D671C8" w:rsidRPr="001D5384">
        <w:rPr>
          <w:color w:val="auto"/>
          <w:sz w:val="28"/>
          <w:szCs w:val="28"/>
          <w:lang w:val="uk-UA"/>
        </w:rPr>
        <w:t>д</w:t>
      </w:r>
      <w:r w:rsidR="00F11D4D" w:rsidRPr="001D5384">
        <w:rPr>
          <w:color w:val="auto"/>
          <w:sz w:val="28"/>
          <w:szCs w:val="28"/>
          <w:lang w:val="uk-UA"/>
        </w:rPr>
        <w:t>л</w:t>
      </w:r>
      <w:r w:rsidR="00627FA5" w:rsidRPr="001D5384">
        <w:rPr>
          <w:color w:val="auto"/>
          <w:sz w:val="28"/>
          <w:szCs w:val="28"/>
          <w:lang w:val="uk-UA"/>
        </w:rPr>
        <w:t>я непарного року</w:t>
      </w:r>
      <w:r w:rsidR="006E056B" w:rsidRPr="001D5384">
        <w:rPr>
          <w:color w:val="auto"/>
          <w:sz w:val="28"/>
          <w:szCs w:val="28"/>
          <w:lang w:val="uk-UA"/>
        </w:rPr>
        <w:t xml:space="preserve"> </w:t>
      </w:r>
      <w:r w:rsidR="00627FA5" w:rsidRPr="001D5384">
        <w:rPr>
          <w:color w:val="auto"/>
          <w:sz w:val="28"/>
          <w:szCs w:val="28"/>
          <w:lang w:val="uk-UA"/>
        </w:rPr>
        <w:t xml:space="preserve">проводиться обстеження інноваційної діяльності промислових підприємств </w:t>
      </w:r>
      <w:r w:rsidR="003B47EC" w:rsidRPr="001D5384">
        <w:rPr>
          <w:color w:val="auto"/>
          <w:sz w:val="28"/>
          <w:szCs w:val="28"/>
          <w:lang w:val="uk-UA"/>
        </w:rPr>
        <w:t>і</w:t>
      </w:r>
      <w:r w:rsidR="00F11D4D" w:rsidRPr="001D5384">
        <w:rPr>
          <w:color w:val="auto"/>
          <w:sz w:val="28"/>
          <w:szCs w:val="28"/>
          <w:lang w:val="uk-UA"/>
        </w:rPr>
        <w:t xml:space="preserve">з </w:t>
      </w:r>
      <w:r w:rsidR="00D671C8" w:rsidRPr="001D5384">
        <w:rPr>
          <w:color w:val="auto"/>
          <w:sz w:val="28"/>
          <w:szCs w:val="28"/>
          <w:lang w:val="uk-UA"/>
        </w:rPr>
        <w:t>м</w:t>
      </w:r>
      <w:r w:rsidR="00F11D4D" w:rsidRPr="001D5384">
        <w:rPr>
          <w:color w:val="auto"/>
          <w:sz w:val="28"/>
          <w:szCs w:val="28"/>
          <w:lang w:val="uk-UA"/>
        </w:rPr>
        <w:t xml:space="preserve">етою забезпечення </w:t>
      </w:r>
      <w:r w:rsidR="00627FA5" w:rsidRPr="001D5384">
        <w:rPr>
          <w:color w:val="auto"/>
          <w:sz w:val="28"/>
          <w:szCs w:val="28"/>
          <w:lang w:val="uk-UA"/>
        </w:rPr>
        <w:t>потреб</w:t>
      </w:r>
      <w:r w:rsidR="00772B4C" w:rsidRPr="001D5384">
        <w:rPr>
          <w:color w:val="auto"/>
          <w:sz w:val="28"/>
          <w:szCs w:val="28"/>
          <w:lang w:val="uk-UA"/>
        </w:rPr>
        <w:t xml:space="preserve"> національних користувачів</w:t>
      </w:r>
      <w:r w:rsidR="00D671C8" w:rsidRPr="001D5384">
        <w:rPr>
          <w:color w:val="auto"/>
          <w:sz w:val="28"/>
          <w:szCs w:val="28"/>
          <w:lang w:val="uk-UA"/>
        </w:rPr>
        <w:t xml:space="preserve"> (до 2014 року </w:t>
      </w:r>
      <w:r w:rsidR="00F741BF" w:rsidRPr="001D5384">
        <w:rPr>
          <w:color w:val="auto"/>
          <w:sz w:val="28"/>
          <w:szCs w:val="28"/>
          <w:lang w:val="uk-UA"/>
        </w:rPr>
        <w:t xml:space="preserve">включно це обстеження </w:t>
      </w:r>
      <w:r w:rsidR="00D671C8" w:rsidRPr="001D5384">
        <w:rPr>
          <w:color w:val="auto"/>
          <w:sz w:val="28"/>
          <w:szCs w:val="28"/>
          <w:lang w:val="uk-UA"/>
        </w:rPr>
        <w:t>проводилося щорічно)</w:t>
      </w:r>
      <w:r w:rsidR="00627FA5" w:rsidRPr="001D5384">
        <w:rPr>
          <w:color w:val="auto"/>
          <w:sz w:val="28"/>
          <w:szCs w:val="28"/>
          <w:lang w:val="uk-UA"/>
        </w:rPr>
        <w:t xml:space="preserve">. </w:t>
      </w:r>
    </w:p>
    <w:p w:rsidR="005B3C2E" w:rsidRPr="001D5384" w:rsidRDefault="005B3C2E" w:rsidP="005B3C2E">
      <w:pPr>
        <w:widowControl w:val="0"/>
        <w:ind w:firstLine="567"/>
        <w:jc w:val="both"/>
        <w:rPr>
          <w:lang w:val="uk-UA" w:eastAsia="uk-UA"/>
        </w:rPr>
      </w:pPr>
      <w:r w:rsidRPr="001D5384">
        <w:rPr>
          <w:lang w:val="uk-UA"/>
        </w:rPr>
        <w:t>Спостереження відповідно до Довідника</w:t>
      </w:r>
      <w:r w:rsidR="000B1018" w:rsidRPr="001D5384">
        <w:rPr>
          <w:lang w:val="uk-UA"/>
        </w:rPr>
        <w:t xml:space="preserve"> розділів статистики належить</w:t>
      </w:r>
      <w:r w:rsidRPr="001D5384">
        <w:rPr>
          <w:lang w:val="uk-UA"/>
        </w:rPr>
        <w:t xml:space="preserve"> до розділу 2.07 "Наука, технології та інновації" за тематикою статистичного виробництва 2.07.02 "Технології та інновації".</w:t>
      </w:r>
    </w:p>
    <w:p w:rsidR="00001A05" w:rsidRPr="001D5384" w:rsidRDefault="009802E8" w:rsidP="00001A05">
      <w:pPr>
        <w:spacing w:before="120"/>
        <w:ind w:firstLine="567"/>
        <w:jc w:val="both"/>
        <w:rPr>
          <w:lang w:val="uk-UA"/>
        </w:rPr>
      </w:pPr>
      <w:r w:rsidRPr="001D5384">
        <w:rPr>
          <w:lang w:val="uk-UA"/>
        </w:rPr>
        <w:t>Нормативно-правовою основою проведення ДСС є Закон України "Про державну статистику"</w:t>
      </w:r>
      <w:r w:rsidR="00001A05" w:rsidRPr="001D5384">
        <w:rPr>
          <w:lang w:val="uk-UA"/>
        </w:rPr>
        <w:t xml:space="preserve"> та </w:t>
      </w:r>
      <w:r w:rsidR="006F5EBE" w:rsidRPr="001D5384">
        <w:rPr>
          <w:lang w:val="uk-UA"/>
        </w:rPr>
        <w:t>щорічний план державних статистичних спостережень, затверджений розпорядженням Кабінету Міністрів України.</w:t>
      </w:r>
    </w:p>
    <w:p w:rsidR="004D5CDF" w:rsidRPr="001D5384" w:rsidRDefault="009802E8" w:rsidP="004D5CDF">
      <w:pPr>
        <w:ind w:firstLine="567"/>
        <w:jc w:val="both"/>
        <w:rPr>
          <w:lang w:val="uk-UA"/>
        </w:rPr>
      </w:pPr>
      <w:r w:rsidRPr="001D5384">
        <w:rPr>
          <w:lang w:val="uk-UA"/>
        </w:rPr>
        <w:t>ДСС враховує</w:t>
      </w:r>
      <w:r w:rsidR="00DE5643" w:rsidRPr="001D5384">
        <w:rPr>
          <w:lang w:val="uk-UA"/>
        </w:rPr>
        <w:t xml:space="preserve"> </w:t>
      </w:r>
      <w:r w:rsidR="00A50B13" w:rsidRPr="001D5384">
        <w:rPr>
          <w:lang w:val="uk-UA"/>
        </w:rPr>
        <w:t>положення</w:t>
      </w:r>
      <w:r w:rsidR="00A50B13" w:rsidRPr="001D5384">
        <w:rPr>
          <w:color w:val="FF0000"/>
          <w:lang w:val="uk-UA"/>
        </w:rPr>
        <w:t xml:space="preserve"> </w:t>
      </w:r>
      <w:r w:rsidRPr="001D5384">
        <w:rPr>
          <w:lang w:val="uk-UA"/>
        </w:rPr>
        <w:t>Регламент</w:t>
      </w:r>
      <w:r w:rsidR="00A50B13" w:rsidRPr="001D5384">
        <w:rPr>
          <w:lang w:val="uk-UA"/>
        </w:rPr>
        <w:t>у</w:t>
      </w:r>
      <w:r w:rsidR="00E21DAA" w:rsidRPr="001D5384">
        <w:rPr>
          <w:lang w:val="uk-UA"/>
        </w:rPr>
        <w:t xml:space="preserve"> Комісії (ЄC) № </w:t>
      </w:r>
      <w:r w:rsidRPr="001D5384">
        <w:rPr>
          <w:lang w:val="uk-UA"/>
        </w:rPr>
        <w:t>995/2012 від 26</w:t>
      </w:r>
      <w:r w:rsidR="00E21DAA" w:rsidRPr="001D5384">
        <w:rPr>
          <w:lang w:val="uk-UA"/>
        </w:rPr>
        <w:t xml:space="preserve"> </w:t>
      </w:r>
      <w:r w:rsidRPr="001D5384">
        <w:rPr>
          <w:lang w:val="uk-UA"/>
        </w:rPr>
        <w:t>жовтня</w:t>
      </w:r>
      <w:r w:rsidR="00E21DAA" w:rsidRPr="001D5384">
        <w:rPr>
          <w:lang w:val="uk-UA"/>
        </w:rPr>
        <w:t xml:space="preserve"> </w:t>
      </w:r>
      <w:r w:rsidRPr="001D5384">
        <w:rPr>
          <w:lang w:val="uk-UA"/>
        </w:rPr>
        <w:t>2012</w:t>
      </w:r>
      <w:r w:rsidR="00E21DAA" w:rsidRPr="001D5384">
        <w:rPr>
          <w:lang w:val="uk-UA"/>
        </w:rPr>
        <w:t xml:space="preserve"> </w:t>
      </w:r>
      <w:r w:rsidRPr="001D5384">
        <w:rPr>
          <w:lang w:val="uk-UA"/>
        </w:rPr>
        <w:t xml:space="preserve">року щодо докладних правил для реалізації Рішення № 1608/2003/EC Європейського </w:t>
      </w:r>
      <w:r w:rsidR="003B47EC" w:rsidRPr="001D5384">
        <w:rPr>
          <w:lang w:val="uk-UA"/>
        </w:rPr>
        <w:t>П</w:t>
      </w:r>
      <w:r w:rsidRPr="001D5384">
        <w:rPr>
          <w:lang w:val="uk-UA"/>
        </w:rPr>
        <w:t>арламенту й Ради, що стосуються виробництва й розвитку статистики по науці й технологіях</w:t>
      </w:r>
      <w:r w:rsidR="003B47EC" w:rsidRPr="001D5384">
        <w:rPr>
          <w:lang w:val="uk-UA"/>
        </w:rPr>
        <w:t>,</w:t>
      </w:r>
      <w:r w:rsidR="00E21DAA" w:rsidRPr="001D5384">
        <w:rPr>
          <w:lang w:val="uk-UA"/>
        </w:rPr>
        <w:t xml:space="preserve"> Регламент ЄС № 995/2012)</w:t>
      </w:r>
      <w:r w:rsidR="004D5CDF" w:rsidRPr="001D5384">
        <w:rPr>
          <w:lang w:val="uk-UA"/>
        </w:rPr>
        <w:t xml:space="preserve"> (https://cutt.ly/Wyeg1hK)</w:t>
      </w:r>
      <w:r w:rsidRPr="001D5384">
        <w:rPr>
          <w:lang w:val="uk-UA"/>
        </w:rPr>
        <w:t xml:space="preserve">, </w:t>
      </w:r>
      <w:r w:rsidR="006552DD" w:rsidRPr="001D5384">
        <w:rPr>
          <w:lang w:val="uk-UA"/>
        </w:rPr>
        <w:t xml:space="preserve">а також </w:t>
      </w:r>
      <w:r w:rsidRPr="001D5384">
        <w:rPr>
          <w:lang w:val="uk-UA"/>
        </w:rPr>
        <w:t xml:space="preserve">рекомендації, </w:t>
      </w:r>
      <w:r w:rsidR="00CC64A9" w:rsidRPr="001D5384">
        <w:rPr>
          <w:lang w:val="uk-UA"/>
        </w:rPr>
        <w:t xml:space="preserve">викладені у Керівництві Осло </w:t>
      </w:r>
      <w:r w:rsidR="00105752" w:rsidRPr="001D5384">
        <w:rPr>
          <w:lang w:val="uk-UA"/>
        </w:rPr>
        <w:t xml:space="preserve">щодо збирання, представлення та використання даних про інновації </w:t>
      </w:r>
      <w:r w:rsidR="008B779F" w:rsidRPr="001D5384">
        <w:rPr>
          <w:lang w:val="uk-UA"/>
        </w:rPr>
        <w:t xml:space="preserve">(далі – Керівництво Осло) </w:t>
      </w:r>
      <w:r w:rsidR="006025B2" w:rsidRPr="001D5384">
        <w:rPr>
          <w:lang w:val="uk-UA"/>
        </w:rPr>
        <w:t>(https://cutt.ly/WyegQ7Z)</w:t>
      </w:r>
      <w:r w:rsidR="00CC64A9" w:rsidRPr="001D5384">
        <w:rPr>
          <w:lang w:val="uk-UA"/>
        </w:rPr>
        <w:t xml:space="preserve"> та запитальник</w:t>
      </w:r>
      <w:r w:rsidR="006A591B" w:rsidRPr="001D5384">
        <w:rPr>
          <w:lang w:val="uk-UA"/>
        </w:rPr>
        <w:t>ах</w:t>
      </w:r>
      <w:r w:rsidR="00CC64A9" w:rsidRPr="001D5384">
        <w:rPr>
          <w:lang w:val="uk-UA"/>
        </w:rPr>
        <w:t xml:space="preserve"> Інноваційного обстеження Європейського Співтовариства (СIS)</w:t>
      </w:r>
      <w:r w:rsidR="006A591B" w:rsidRPr="001D5384">
        <w:rPr>
          <w:lang w:val="uk-UA"/>
        </w:rPr>
        <w:t xml:space="preserve"> на відповідні </w:t>
      </w:r>
      <w:r w:rsidR="000264FE" w:rsidRPr="001D5384">
        <w:rPr>
          <w:lang w:val="uk-UA"/>
        </w:rPr>
        <w:t>звітні періоди</w:t>
      </w:r>
      <w:r w:rsidR="00CC64A9" w:rsidRPr="001D5384">
        <w:rPr>
          <w:lang w:val="uk-UA"/>
        </w:rPr>
        <w:t>.</w:t>
      </w:r>
      <w:r w:rsidR="009C6264" w:rsidRPr="001D5384">
        <w:rPr>
          <w:lang w:val="uk-UA"/>
        </w:rPr>
        <w:t xml:space="preserve"> </w:t>
      </w:r>
    </w:p>
    <w:p w:rsidR="00647E71" w:rsidRPr="001D5384" w:rsidRDefault="00647E71" w:rsidP="004D5CDF">
      <w:pPr>
        <w:ind w:firstLine="567"/>
        <w:jc w:val="both"/>
        <w:rPr>
          <w:lang w:val="uk-UA" w:eastAsia="uk-UA"/>
        </w:rPr>
      </w:pPr>
      <w:r w:rsidRPr="001D5384">
        <w:rPr>
          <w:lang w:val="uk-UA"/>
        </w:rPr>
        <w:t xml:space="preserve">Перелік показників та методи проведення ДСС визначені Методологічними положеннями </w:t>
      </w:r>
      <w:r w:rsidR="00CC64A9" w:rsidRPr="001D5384">
        <w:rPr>
          <w:lang w:val="uk-UA"/>
        </w:rPr>
        <w:t xml:space="preserve">з організації державного статистичного спостереження щодо інноваційної діяльності підприємств (далі – Методологічні положення), </w:t>
      </w:r>
      <w:r w:rsidR="00CC64A9" w:rsidRPr="001D5384">
        <w:rPr>
          <w:lang w:val="uk-UA"/>
        </w:rPr>
        <w:lastRenderedPageBreak/>
        <w:t>затверджени</w:t>
      </w:r>
      <w:r w:rsidRPr="001D5384">
        <w:rPr>
          <w:lang w:val="uk-UA"/>
        </w:rPr>
        <w:t>ми</w:t>
      </w:r>
      <w:r w:rsidR="00CC64A9" w:rsidRPr="001D5384">
        <w:rPr>
          <w:lang w:val="uk-UA"/>
        </w:rPr>
        <w:t xml:space="preserve"> наказом Державної служби статистики України від 10.01.2013 № 3 (зі змінами, затвердженими наказом Держстату від 25.10.2019 № 350) </w:t>
      </w:r>
      <w:r w:rsidRPr="001D5384">
        <w:rPr>
          <w:lang w:val="uk-UA"/>
        </w:rPr>
        <w:t xml:space="preserve">і розміщеними на </w:t>
      </w:r>
      <w:r w:rsidR="00001A05" w:rsidRPr="001D5384">
        <w:rPr>
          <w:lang w:val="uk-UA"/>
        </w:rPr>
        <w:t xml:space="preserve">офіційному </w:t>
      </w:r>
      <w:r w:rsidRPr="001D5384">
        <w:rPr>
          <w:lang w:val="uk-UA"/>
        </w:rPr>
        <w:t xml:space="preserve">вебсайті Держстату (www.ukrstat.gov.ua) в </w:t>
      </w:r>
      <w:r w:rsidRPr="001D5384">
        <w:rPr>
          <w:lang w:val="uk-UA" w:eastAsia="uk-UA"/>
        </w:rPr>
        <w:t>розділі "Методологія та класифікатори"/"Статистична методологія"/"Економічна статистика"/"Наука, технології та інновації".</w:t>
      </w:r>
    </w:p>
    <w:p w:rsidR="00EA5782" w:rsidRPr="001D5384" w:rsidRDefault="00647E71" w:rsidP="00287069">
      <w:pPr>
        <w:ind w:firstLine="567"/>
        <w:jc w:val="both"/>
        <w:rPr>
          <w:lang w:val="uk-UA"/>
        </w:rPr>
      </w:pPr>
      <w:r w:rsidRPr="001D5384">
        <w:rPr>
          <w:color w:val="000000"/>
          <w:lang w:val="uk-UA"/>
        </w:rPr>
        <w:t>Джерел</w:t>
      </w:r>
      <w:r w:rsidR="00F11D4D" w:rsidRPr="001D5384">
        <w:rPr>
          <w:color w:val="000000"/>
          <w:lang w:val="uk-UA"/>
        </w:rPr>
        <w:t>ами</w:t>
      </w:r>
      <w:r w:rsidRPr="001D5384">
        <w:rPr>
          <w:color w:val="000000"/>
          <w:lang w:val="uk-UA"/>
        </w:rPr>
        <w:t xml:space="preserve"> інформації є: </w:t>
      </w:r>
    </w:p>
    <w:p w:rsidR="0094763A" w:rsidRPr="001D5384" w:rsidRDefault="00647E71" w:rsidP="00287069">
      <w:pPr>
        <w:ind w:firstLine="567"/>
        <w:jc w:val="both"/>
        <w:rPr>
          <w:color w:val="000000"/>
          <w:lang w:val="uk-UA"/>
        </w:rPr>
      </w:pPr>
      <w:r w:rsidRPr="001D5384">
        <w:rPr>
          <w:color w:val="000000"/>
          <w:lang w:val="uk-UA"/>
        </w:rPr>
        <w:t>дані за</w:t>
      </w:r>
      <w:r w:rsidRPr="001D5384">
        <w:rPr>
          <w:lang w:val="uk-UA"/>
        </w:rPr>
        <w:t xml:space="preserve"> </w:t>
      </w:r>
      <w:r w:rsidR="00EA5782" w:rsidRPr="001D5384">
        <w:rPr>
          <w:lang w:val="uk-UA"/>
        </w:rPr>
        <w:t>форм</w:t>
      </w:r>
      <w:r w:rsidRPr="001D5384">
        <w:rPr>
          <w:lang w:val="uk-UA"/>
        </w:rPr>
        <w:t>ою</w:t>
      </w:r>
      <w:r w:rsidR="00EA5782" w:rsidRPr="001D5384">
        <w:rPr>
          <w:lang w:val="uk-UA"/>
        </w:rPr>
        <w:t xml:space="preserve"> № ІНН (один раз на два роки) "Обстеження інноваційної діяльності підприємства за період</w:t>
      </w:r>
      <w:r w:rsidR="00001A05" w:rsidRPr="001D5384">
        <w:rPr>
          <w:lang w:val="uk-UA"/>
        </w:rPr>
        <w:t xml:space="preserve"> ____</w:t>
      </w:r>
      <w:r w:rsidR="00EA5782" w:rsidRPr="001D5384">
        <w:rPr>
          <w:color w:val="FF0000"/>
          <w:lang w:val="uk-UA"/>
        </w:rPr>
        <w:t xml:space="preserve"> </w:t>
      </w:r>
      <w:r w:rsidR="00EA5782" w:rsidRPr="001D5384">
        <w:rPr>
          <w:lang w:val="uk-UA"/>
        </w:rPr>
        <w:t xml:space="preserve">років" </w:t>
      </w:r>
      <w:r w:rsidR="0094763A" w:rsidRPr="001D5384">
        <w:rPr>
          <w:lang w:val="uk-UA"/>
        </w:rPr>
        <w:t xml:space="preserve">(далі </w:t>
      </w:r>
      <w:r w:rsidR="0094763A" w:rsidRPr="001D5384">
        <w:rPr>
          <w:color w:val="000000"/>
          <w:lang w:val="uk-UA"/>
        </w:rPr>
        <w:t xml:space="preserve">– форма № ІНН (один раз на два роки)); </w:t>
      </w:r>
    </w:p>
    <w:p w:rsidR="0094763A" w:rsidRPr="001D5384" w:rsidRDefault="00647E71" w:rsidP="0094763A">
      <w:pPr>
        <w:ind w:firstLine="567"/>
        <w:jc w:val="both"/>
        <w:rPr>
          <w:color w:val="000000"/>
          <w:lang w:val="uk-UA"/>
        </w:rPr>
      </w:pPr>
      <w:r w:rsidRPr="001D5384">
        <w:rPr>
          <w:color w:val="000000"/>
          <w:lang w:val="uk-UA"/>
        </w:rPr>
        <w:t>дані за</w:t>
      </w:r>
      <w:r w:rsidRPr="001D5384">
        <w:rPr>
          <w:lang w:val="uk-UA"/>
        </w:rPr>
        <w:t xml:space="preserve"> </w:t>
      </w:r>
      <w:r w:rsidR="00EA5782" w:rsidRPr="001D5384">
        <w:rPr>
          <w:lang w:val="uk-UA"/>
        </w:rPr>
        <w:t>форм</w:t>
      </w:r>
      <w:r w:rsidRPr="001D5384">
        <w:rPr>
          <w:lang w:val="uk-UA"/>
        </w:rPr>
        <w:t>ою</w:t>
      </w:r>
      <w:r w:rsidR="00EA5782" w:rsidRPr="001D5384">
        <w:rPr>
          <w:lang w:val="uk-UA"/>
        </w:rPr>
        <w:t xml:space="preserve"> № 1-інновація (один раз на два роки) </w:t>
      </w:r>
      <w:r w:rsidR="00A446F9" w:rsidRPr="001D5384">
        <w:rPr>
          <w:lang w:val="uk-UA"/>
        </w:rPr>
        <w:t xml:space="preserve">"Обстеження інноваційної діяльності промислового підприємства" </w:t>
      </w:r>
      <w:r w:rsidR="0094763A" w:rsidRPr="001D5384">
        <w:rPr>
          <w:lang w:val="uk-UA"/>
        </w:rPr>
        <w:t xml:space="preserve">(далі </w:t>
      </w:r>
      <w:r w:rsidR="0094763A" w:rsidRPr="001D5384">
        <w:rPr>
          <w:color w:val="000000"/>
          <w:lang w:val="uk-UA"/>
        </w:rPr>
        <w:t xml:space="preserve">– форма № 1-інновація (один раз на два роки)); </w:t>
      </w:r>
    </w:p>
    <w:p w:rsidR="006F61D0" w:rsidRPr="001D5384" w:rsidRDefault="006F61D0" w:rsidP="00287069">
      <w:pPr>
        <w:ind w:firstLine="567"/>
        <w:jc w:val="both"/>
        <w:rPr>
          <w:lang w:val="uk-UA"/>
        </w:rPr>
      </w:pPr>
      <w:r w:rsidRPr="001D5384">
        <w:rPr>
          <w:lang w:val="uk-UA"/>
        </w:rPr>
        <w:t xml:space="preserve">дані </w:t>
      </w:r>
      <w:r w:rsidR="00001A05" w:rsidRPr="001D5384">
        <w:rPr>
          <w:lang w:val="uk-UA"/>
        </w:rPr>
        <w:t>державного статистичного спостереження</w:t>
      </w:r>
      <w:r w:rsidRPr="001D5384">
        <w:rPr>
          <w:lang w:val="uk-UA"/>
        </w:rPr>
        <w:t xml:space="preserve"> "Структурні зміни в еко</w:t>
      </w:r>
      <w:r w:rsidR="00001A05" w:rsidRPr="001D5384">
        <w:rPr>
          <w:lang w:val="uk-UA"/>
        </w:rPr>
        <w:t xml:space="preserve">номіці України та її регіонів" </w:t>
      </w:r>
      <w:r w:rsidRPr="001D5384">
        <w:rPr>
          <w:lang w:val="uk-UA"/>
        </w:rPr>
        <w:t>щодо кількості найманих працівників та обсягу реалізованої продукції (товарів, послуг).</w:t>
      </w:r>
    </w:p>
    <w:p w:rsidR="0067090D" w:rsidRPr="001D5384" w:rsidRDefault="0067090D" w:rsidP="0067090D">
      <w:pPr>
        <w:spacing w:before="120"/>
        <w:ind w:firstLine="567"/>
        <w:jc w:val="both"/>
        <w:rPr>
          <w:lang w:val="uk-UA"/>
        </w:rPr>
      </w:pPr>
      <w:r w:rsidRPr="001D5384">
        <w:rPr>
          <w:lang w:val="uk-UA"/>
        </w:rPr>
        <w:t>Основні статистичні продукти, в яких оприлюднюються дані ДСС, розміщуються на офіційному вебсайті Держстату:</w:t>
      </w:r>
    </w:p>
    <w:p w:rsidR="00885234" w:rsidRPr="001D5384" w:rsidRDefault="00885234" w:rsidP="004D27D9">
      <w:pPr>
        <w:ind w:firstLine="567"/>
        <w:jc w:val="both"/>
        <w:rPr>
          <w:lang w:val="uk-UA"/>
        </w:rPr>
      </w:pPr>
      <w:r w:rsidRPr="001D5384">
        <w:rPr>
          <w:lang w:val="uk-UA"/>
        </w:rPr>
        <w:t>статистичні збірники "Наукова та інноваційна діяльність України", "Статистичний щорічник України" та "Регіони України" – в розділі "Статистична інформація"/"Публікації"/</w:t>
      </w:r>
      <w:r w:rsidR="004D27D9" w:rsidRPr="001D5384">
        <w:rPr>
          <w:lang w:val="uk-UA"/>
        </w:rPr>
        <w:t xml:space="preserve">"Економічна статистика"/"Наука, технології та інновації", </w:t>
      </w:r>
      <w:r w:rsidRPr="001D5384">
        <w:rPr>
          <w:lang w:val="uk-UA"/>
        </w:rPr>
        <w:t xml:space="preserve">      </w:t>
      </w:r>
      <w:r w:rsidR="004D27D9" w:rsidRPr="001D5384">
        <w:rPr>
          <w:lang w:val="uk-UA"/>
        </w:rPr>
        <w:t>"Багатогалузева статистична інформація"/"</w:t>
      </w:r>
      <w:r w:rsidRPr="001D5384">
        <w:rPr>
          <w:lang w:val="uk-UA"/>
        </w:rPr>
        <w:t xml:space="preserve">Комплексна статистика" та "Регіональна статистика"; </w:t>
      </w:r>
    </w:p>
    <w:p w:rsidR="00885234" w:rsidRPr="001D5384" w:rsidRDefault="00885234" w:rsidP="002F6B9C">
      <w:pPr>
        <w:ind w:firstLine="567"/>
        <w:jc w:val="both"/>
        <w:rPr>
          <w:lang w:val="uk-UA"/>
        </w:rPr>
      </w:pPr>
      <w:r w:rsidRPr="001D5384">
        <w:rPr>
          <w:lang w:val="uk-UA"/>
        </w:rPr>
        <w:t xml:space="preserve">статистична інформація </w:t>
      </w:r>
      <w:r w:rsidR="004D27D9" w:rsidRPr="001D5384">
        <w:rPr>
          <w:lang w:val="uk-UA"/>
        </w:rPr>
        <w:t xml:space="preserve">щодо інноваційної діяльності </w:t>
      </w:r>
      <w:r w:rsidR="00001A05" w:rsidRPr="001D5384">
        <w:rPr>
          <w:lang w:val="uk-UA"/>
        </w:rPr>
        <w:t xml:space="preserve">промислових </w:t>
      </w:r>
      <w:r w:rsidR="00427C49" w:rsidRPr="001D5384">
        <w:rPr>
          <w:lang w:val="uk-UA"/>
        </w:rPr>
        <w:br/>
      </w:r>
      <w:r w:rsidR="004D27D9" w:rsidRPr="001D5384">
        <w:rPr>
          <w:lang w:val="uk-UA"/>
        </w:rPr>
        <w:t xml:space="preserve">підприємств </w:t>
      </w:r>
      <w:r w:rsidRPr="001D5384">
        <w:rPr>
          <w:lang w:val="uk-UA"/>
        </w:rPr>
        <w:t>– у розділі "Статистична інформація"/"Економічна статистика"/"Наука, технології та інновації".</w:t>
      </w:r>
    </w:p>
    <w:p w:rsidR="003859F4" w:rsidRPr="001D5384" w:rsidRDefault="003859F4" w:rsidP="003859F4">
      <w:pPr>
        <w:autoSpaceDE w:val="0"/>
        <w:autoSpaceDN w:val="0"/>
        <w:adjustRightInd w:val="0"/>
        <w:ind w:firstLine="567"/>
        <w:jc w:val="both"/>
        <w:rPr>
          <w:lang w:val="uk-UA"/>
        </w:rPr>
      </w:pPr>
      <w:r w:rsidRPr="001D5384">
        <w:rPr>
          <w:lang w:val="uk-UA"/>
        </w:rPr>
        <w:t>Інформація за результатами ДСС також поширюється територіальними органами Держстату.</w:t>
      </w:r>
    </w:p>
    <w:p w:rsidR="00F0557A" w:rsidRPr="001D5384" w:rsidRDefault="00F0557A" w:rsidP="00043445">
      <w:pPr>
        <w:autoSpaceDE w:val="0"/>
        <w:autoSpaceDN w:val="0"/>
        <w:adjustRightInd w:val="0"/>
        <w:ind w:firstLine="567"/>
        <w:jc w:val="both"/>
        <w:rPr>
          <w:b/>
        </w:rPr>
      </w:pPr>
    </w:p>
    <w:p w:rsidR="0015315E" w:rsidRPr="001D5384" w:rsidRDefault="0015315E" w:rsidP="00287069">
      <w:pPr>
        <w:jc w:val="center"/>
        <w:rPr>
          <w:b/>
          <w:lang w:val="uk-UA"/>
        </w:rPr>
      </w:pPr>
      <w:r w:rsidRPr="001D5384">
        <w:rPr>
          <w:b/>
          <w:lang w:val="uk-UA"/>
        </w:rPr>
        <w:t>2. Компоненти якості державного статистичного спостереження</w:t>
      </w:r>
    </w:p>
    <w:p w:rsidR="00F0557A" w:rsidRPr="001D5384" w:rsidRDefault="00F0557A" w:rsidP="00287069">
      <w:pPr>
        <w:jc w:val="center"/>
        <w:rPr>
          <w:b/>
          <w:lang w:val="uk-UA"/>
        </w:rPr>
      </w:pPr>
    </w:p>
    <w:p w:rsidR="00D64510" w:rsidRPr="001D5384" w:rsidRDefault="00D64510" w:rsidP="00287069">
      <w:pPr>
        <w:jc w:val="center"/>
        <w:rPr>
          <w:b/>
          <w:lang w:val="uk-UA"/>
        </w:rPr>
      </w:pPr>
      <w:r w:rsidRPr="001D5384">
        <w:rPr>
          <w:b/>
          <w:lang w:val="uk-UA"/>
        </w:rPr>
        <w:t>2.1. Відповідність</w:t>
      </w:r>
    </w:p>
    <w:p w:rsidR="0015315E" w:rsidRPr="001D5384" w:rsidRDefault="0015315E" w:rsidP="00287069">
      <w:pPr>
        <w:jc w:val="center"/>
        <w:rPr>
          <w:b/>
          <w:lang w:val="uk-UA"/>
        </w:rPr>
      </w:pPr>
    </w:p>
    <w:p w:rsidR="00C41C0D" w:rsidRPr="001D5384" w:rsidRDefault="00C41C0D" w:rsidP="00287069">
      <w:pPr>
        <w:pStyle w:val="a6"/>
        <w:spacing w:after="0" w:line="240" w:lineRule="auto"/>
        <w:ind w:firstLine="567"/>
        <w:rPr>
          <w:rFonts w:ascii="Times New Roman" w:hAnsi="Times New Roman"/>
          <w:i/>
          <w:sz w:val="28"/>
          <w:szCs w:val="28"/>
          <w:lang w:val="uk-UA"/>
        </w:rPr>
      </w:pPr>
      <w:r w:rsidRPr="001D5384">
        <w:rPr>
          <w:rFonts w:ascii="Times New Roman" w:hAnsi="Times New Roman"/>
          <w:i/>
          <w:sz w:val="28"/>
          <w:szCs w:val="28"/>
          <w:lang w:val="uk-UA"/>
        </w:rPr>
        <w:t>Відповідність –</w:t>
      </w:r>
      <w:r w:rsidRPr="001D5384">
        <w:rPr>
          <w:rFonts w:ascii="Times New Roman" w:hAnsi="Times New Roman"/>
          <w:sz w:val="28"/>
          <w:szCs w:val="28"/>
          <w:lang w:val="uk-UA"/>
        </w:rPr>
        <w:t xml:space="preserve"> </w:t>
      </w:r>
      <w:r w:rsidRPr="001D5384">
        <w:rPr>
          <w:rFonts w:ascii="Times New Roman" w:hAnsi="Times New Roman"/>
          <w:i/>
          <w:sz w:val="28"/>
          <w:szCs w:val="28"/>
          <w:lang w:val="uk-UA"/>
        </w:rPr>
        <w:t>це ступінь, з яким результати державних статистичних спостережень задовольняють поточні та потенційні потреби користувачів.</w:t>
      </w:r>
    </w:p>
    <w:p w:rsidR="00520109" w:rsidRPr="001D5384" w:rsidRDefault="00520109" w:rsidP="00520109">
      <w:pPr>
        <w:autoSpaceDE w:val="0"/>
        <w:autoSpaceDN w:val="0"/>
        <w:adjustRightInd w:val="0"/>
        <w:ind w:firstLine="567"/>
        <w:jc w:val="both"/>
        <w:rPr>
          <w:b/>
          <w:lang w:val="uk-UA"/>
        </w:rPr>
      </w:pPr>
    </w:p>
    <w:p w:rsidR="003A0DA1" w:rsidRPr="001D5384" w:rsidRDefault="00880BEB" w:rsidP="00520109">
      <w:pPr>
        <w:autoSpaceDE w:val="0"/>
        <w:autoSpaceDN w:val="0"/>
        <w:adjustRightInd w:val="0"/>
        <w:ind w:firstLine="567"/>
        <w:jc w:val="both"/>
        <w:rPr>
          <w:lang w:val="uk-UA"/>
        </w:rPr>
      </w:pPr>
      <w:r w:rsidRPr="001D5384">
        <w:rPr>
          <w:lang w:val="uk-UA"/>
        </w:rPr>
        <w:t xml:space="preserve">Державне статистичне спостереження проводиться для потреб інформаційного забезпечення аналізу інноваційної активності підприємств, </w:t>
      </w:r>
      <w:r w:rsidR="008B779F" w:rsidRPr="001D5384">
        <w:rPr>
          <w:lang w:val="uk-UA"/>
        </w:rPr>
        <w:t>з урахуванням положень Регламенту</w:t>
      </w:r>
      <w:r w:rsidR="002C2D6D" w:rsidRPr="001D5384">
        <w:rPr>
          <w:lang w:val="uk-UA"/>
        </w:rPr>
        <w:t xml:space="preserve"> ЄС № 995/2012</w:t>
      </w:r>
      <w:r w:rsidR="008B779F" w:rsidRPr="001D5384">
        <w:rPr>
          <w:lang w:val="uk-UA"/>
        </w:rPr>
        <w:t>, рекомендацій, викладених у Керівництві Осло</w:t>
      </w:r>
      <w:r w:rsidR="00873294" w:rsidRPr="001D5384">
        <w:rPr>
          <w:lang w:val="uk-UA"/>
        </w:rPr>
        <w:t>, а також відповідно до національних нормативно-правових актів</w:t>
      </w:r>
      <w:r w:rsidR="003A0DA1" w:rsidRPr="001D5384">
        <w:rPr>
          <w:lang w:val="uk-UA"/>
        </w:rPr>
        <w:t>.</w:t>
      </w:r>
    </w:p>
    <w:p w:rsidR="001E0C28" w:rsidRPr="001D5384" w:rsidRDefault="00520109" w:rsidP="00520109">
      <w:pPr>
        <w:autoSpaceDE w:val="0"/>
        <w:autoSpaceDN w:val="0"/>
        <w:adjustRightInd w:val="0"/>
        <w:ind w:firstLine="567"/>
        <w:jc w:val="both"/>
        <w:rPr>
          <w:lang w:val="uk-UA"/>
        </w:rPr>
      </w:pPr>
      <w:r w:rsidRPr="001D5384">
        <w:rPr>
          <w:lang w:val="uk-UA"/>
        </w:rPr>
        <w:t>Методологія проведення ДСС</w:t>
      </w:r>
      <w:r w:rsidR="001E0C28" w:rsidRPr="001D5384">
        <w:rPr>
          <w:lang w:val="uk-UA"/>
        </w:rPr>
        <w:t xml:space="preserve"> спрямована на урахування інформаційних потреб користувачів</w:t>
      </w:r>
      <w:r w:rsidRPr="001D5384">
        <w:rPr>
          <w:lang w:val="uk-UA"/>
        </w:rPr>
        <w:t>, зокрема в частині</w:t>
      </w:r>
      <w:r w:rsidR="001E0C28" w:rsidRPr="001D5384">
        <w:rPr>
          <w:lang w:val="uk-UA"/>
        </w:rPr>
        <w:t xml:space="preserve"> визначення</w:t>
      </w:r>
      <w:r w:rsidRPr="001D5384">
        <w:rPr>
          <w:lang w:val="uk-UA"/>
        </w:rPr>
        <w:t xml:space="preserve"> </w:t>
      </w:r>
      <w:r w:rsidR="001E0C28" w:rsidRPr="001D5384">
        <w:rPr>
          <w:lang w:val="uk-UA"/>
        </w:rPr>
        <w:t xml:space="preserve">одиниці ДСС, його періодичності, класифікацій, що використовуються, та оприлюднюваних </w:t>
      </w:r>
      <w:r w:rsidRPr="001D5384">
        <w:rPr>
          <w:lang w:val="uk-UA"/>
        </w:rPr>
        <w:t xml:space="preserve">показників. </w:t>
      </w:r>
    </w:p>
    <w:p w:rsidR="00520109" w:rsidRPr="001D5384" w:rsidRDefault="001E0C28" w:rsidP="00520109">
      <w:pPr>
        <w:autoSpaceDE w:val="0"/>
        <w:autoSpaceDN w:val="0"/>
        <w:adjustRightInd w:val="0"/>
        <w:ind w:firstLine="567"/>
        <w:jc w:val="both"/>
        <w:rPr>
          <w:color w:val="000000"/>
          <w:lang w:val="uk-UA"/>
        </w:rPr>
      </w:pPr>
      <w:r w:rsidRPr="001D5384">
        <w:rPr>
          <w:lang w:val="uk-UA"/>
        </w:rPr>
        <w:lastRenderedPageBreak/>
        <w:t>Д</w:t>
      </w:r>
      <w:r w:rsidR="00520109" w:rsidRPr="001D5384">
        <w:rPr>
          <w:lang w:val="uk-UA"/>
        </w:rPr>
        <w:t xml:space="preserve">ля задоволення поточних </w:t>
      </w:r>
      <w:r w:rsidRPr="001D5384">
        <w:rPr>
          <w:lang w:val="uk-UA"/>
        </w:rPr>
        <w:t>і</w:t>
      </w:r>
      <w:r w:rsidR="00520109" w:rsidRPr="001D5384">
        <w:rPr>
          <w:lang w:val="uk-UA"/>
        </w:rPr>
        <w:t xml:space="preserve"> потенційних потреб користувачів за результатами спостереження формуються та оприлюднюються показники, перелік яких наведено нижче.</w:t>
      </w:r>
      <w:r w:rsidR="00520109" w:rsidRPr="001D5384">
        <w:rPr>
          <w:color w:val="000000"/>
          <w:lang w:val="uk-UA"/>
        </w:rPr>
        <w:t xml:space="preserve"> </w:t>
      </w:r>
    </w:p>
    <w:p w:rsidR="006F61D0" w:rsidRPr="001D5384" w:rsidRDefault="006F61D0" w:rsidP="00287069">
      <w:pPr>
        <w:autoSpaceDE w:val="0"/>
        <w:autoSpaceDN w:val="0"/>
        <w:adjustRightInd w:val="0"/>
        <w:ind w:firstLine="567"/>
        <w:jc w:val="both"/>
        <w:rPr>
          <w:color w:val="000000"/>
          <w:lang w:val="uk-UA"/>
        </w:rPr>
      </w:pPr>
      <w:r w:rsidRPr="001D5384">
        <w:rPr>
          <w:color w:val="000000"/>
          <w:lang w:val="uk-UA"/>
        </w:rPr>
        <w:t>Показниками ДСС</w:t>
      </w:r>
      <w:r w:rsidRPr="001D5384">
        <w:rPr>
          <w:lang w:val="uk-UA"/>
        </w:rPr>
        <w:t xml:space="preserve"> для парного року </w:t>
      </w:r>
      <w:r w:rsidRPr="001D5384">
        <w:rPr>
          <w:color w:val="000000"/>
          <w:lang w:val="uk-UA"/>
        </w:rPr>
        <w:t>є:</w:t>
      </w:r>
    </w:p>
    <w:p w:rsidR="005B3728" w:rsidRPr="001D5384" w:rsidRDefault="006F61D0" w:rsidP="00287069">
      <w:pPr>
        <w:ind w:firstLine="567"/>
        <w:jc w:val="both"/>
        <w:rPr>
          <w:lang w:val="uk-UA"/>
        </w:rPr>
      </w:pPr>
      <w:r w:rsidRPr="001D5384">
        <w:rPr>
          <w:color w:val="000000"/>
          <w:lang w:val="uk-UA"/>
        </w:rPr>
        <w:t>кількість інноваційно активних підприємств</w:t>
      </w:r>
      <w:r w:rsidR="005B3728" w:rsidRPr="001D5384">
        <w:rPr>
          <w:lang w:val="uk-UA"/>
        </w:rPr>
        <w:t>;</w:t>
      </w:r>
    </w:p>
    <w:p w:rsidR="00C0027D"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color w:val="000000"/>
          <w:sz w:val="28"/>
          <w:szCs w:val="28"/>
          <w:lang w:val="uk-UA"/>
        </w:rPr>
        <w:t xml:space="preserve">кількість підприємств, що </w:t>
      </w:r>
      <w:r w:rsidRPr="001D5384">
        <w:rPr>
          <w:sz w:val="28"/>
          <w:szCs w:val="28"/>
          <w:lang w:val="uk-UA"/>
        </w:rPr>
        <w:t xml:space="preserve">реалізували </w:t>
      </w:r>
      <w:r w:rsidRPr="001D5384">
        <w:rPr>
          <w:color w:val="000000"/>
          <w:sz w:val="28"/>
          <w:szCs w:val="28"/>
          <w:lang w:val="uk-UA"/>
        </w:rPr>
        <w:t>інноваційну продукцію (товари, послуги)</w:t>
      </w:r>
      <w:r w:rsidR="00C0027D" w:rsidRPr="001D5384">
        <w:rPr>
          <w:sz w:val="28"/>
          <w:szCs w:val="28"/>
          <w:lang w:val="uk-UA"/>
        </w:rPr>
        <w:t>;</w:t>
      </w:r>
    </w:p>
    <w:p w:rsidR="006F61D0" w:rsidRPr="001D5384" w:rsidRDefault="006F61D0" w:rsidP="00287069">
      <w:pPr>
        <w:pStyle w:val="af6"/>
        <w:tabs>
          <w:tab w:val="left" w:pos="851"/>
          <w:tab w:val="left" w:pos="993"/>
        </w:tabs>
        <w:spacing w:before="0" w:beforeAutospacing="0" w:after="0" w:afterAutospacing="0"/>
        <w:ind w:firstLine="567"/>
        <w:jc w:val="both"/>
        <w:rPr>
          <w:color w:val="000000"/>
          <w:sz w:val="28"/>
          <w:szCs w:val="28"/>
          <w:lang w:val="uk-UA"/>
        </w:rPr>
      </w:pPr>
      <w:r w:rsidRPr="001D5384">
        <w:rPr>
          <w:color w:val="000000"/>
          <w:sz w:val="28"/>
          <w:szCs w:val="28"/>
          <w:lang w:val="uk-UA"/>
        </w:rPr>
        <w:t>кількість підприємств, що впроваджували нову або значно вдосконалену продукцію (товари, послуги);</w:t>
      </w:r>
    </w:p>
    <w:p w:rsidR="006F61D0" w:rsidRPr="001D5384" w:rsidRDefault="006F61D0" w:rsidP="00287069">
      <w:pPr>
        <w:pStyle w:val="af6"/>
        <w:tabs>
          <w:tab w:val="left" w:pos="851"/>
          <w:tab w:val="left" w:pos="993"/>
        </w:tabs>
        <w:spacing w:before="0" w:beforeAutospacing="0" w:after="0" w:afterAutospacing="0"/>
        <w:ind w:firstLine="567"/>
        <w:jc w:val="both"/>
        <w:rPr>
          <w:color w:val="000000"/>
          <w:sz w:val="28"/>
          <w:szCs w:val="28"/>
          <w:lang w:val="uk-UA"/>
        </w:rPr>
      </w:pPr>
      <w:r w:rsidRPr="001D5384">
        <w:rPr>
          <w:color w:val="000000"/>
          <w:sz w:val="28"/>
          <w:szCs w:val="28"/>
          <w:lang w:val="uk-UA"/>
        </w:rPr>
        <w:t>кількість промислових підприємств, що впроваджували інновації (продукцію та/або технологічні процеси);</w:t>
      </w:r>
    </w:p>
    <w:p w:rsidR="00C0027D"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кількість упроваджених у звітному році видів інноваційної продукції (товарів, послуг)</w:t>
      </w:r>
      <w:r w:rsidR="00C0027D" w:rsidRPr="001D5384">
        <w:rPr>
          <w:sz w:val="28"/>
          <w:szCs w:val="28"/>
          <w:lang w:val="uk-UA"/>
        </w:rPr>
        <w:t xml:space="preserve">; </w:t>
      </w:r>
    </w:p>
    <w:p w:rsidR="006F61D0" w:rsidRPr="001D5384" w:rsidRDefault="006F61D0" w:rsidP="00287069">
      <w:pPr>
        <w:pStyle w:val="af6"/>
        <w:tabs>
          <w:tab w:val="left" w:pos="851"/>
          <w:tab w:val="left" w:pos="993"/>
        </w:tabs>
        <w:spacing w:before="0" w:beforeAutospacing="0" w:after="0" w:afterAutospacing="0"/>
        <w:ind w:firstLine="567"/>
        <w:jc w:val="both"/>
        <w:rPr>
          <w:color w:val="000000"/>
          <w:sz w:val="28"/>
          <w:szCs w:val="28"/>
          <w:lang w:val="uk-UA"/>
        </w:rPr>
      </w:pPr>
      <w:r w:rsidRPr="001D5384">
        <w:rPr>
          <w:color w:val="000000"/>
          <w:sz w:val="28"/>
          <w:szCs w:val="28"/>
          <w:lang w:val="uk-UA"/>
        </w:rPr>
        <w:t>кількість упроваджених у виробництво нових технологічних процесів;</w:t>
      </w:r>
    </w:p>
    <w:p w:rsidR="006F61D0"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color w:val="000000"/>
          <w:sz w:val="28"/>
          <w:szCs w:val="28"/>
          <w:lang w:val="uk-UA"/>
        </w:rPr>
        <w:t xml:space="preserve">кількість упроваджених у виробництво нових або суттєво поліпшених </w:t>
      </w:r>
      <w:r w:rsidRPr="001D5384">
        <w:rPr>
          <w:sz w:val="28"/>
          <w:szCs w:val="28"/>
          <w:lang w:val="uk-UA"/>
        </w:rPr>
        <w:t>маловідходних, ресурсозберігаючих технологічних процесів;</w:t>
      </w:r>
    </w:p>
    <w:p w:rsidR="006F61D0"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обсяг реалізованої інноваційної продукції (товарів, послуг)</w:t>
      </w:r>
      <w:r w:rsidR="00C0027D" w:rsidRPr="001D5384">
        <w:rPr>
          <w:sz w:val="28"/>
          <w:szCs w:val="28"/>
          <w:lang w:val="uk-UA"/>
        </w:rPr>
        <w:t>;</w:t>
      </w:r>
    </w:p>
    <w:p w:rsidR="00365EE8"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витрати на інновації</w:t>
      </w:r>
      <w:r w:rsidR="00365EE8" w:rsidRPr="001D5384">
        <w:rPr>
          <w:sz w:val="28"/>
          <w:szCs w:val="28"/>
          <w:lang w:val="uk-UA"/>
        </w:rPr>
        <w:t>;</w:t>
      </w:r>
    </w:p>
    <w:p w:rsidR="006E59A0" w:rsidRPr="001D5384" w:rsidRDefault="006F61D0" w:rsidP="00287069">
      <w:pPr>
        <w:pStyle w:val="af6"/>
        <w:tabs>
          <w:tab w:val="left" w:pos="851"/>
          <w:tab w:val="left" w:pos="1134"/>
          <w:tab w:val="left" w:pos="2688"/>
        </w:tabs>
        <w:spacing w:before="0" w:beforeAutospacing="0" w:after="0" w:afterAutospacing="0"/>
        <w:ind w:firstLine="567"/>
        <w:jc w:val="both"/>
        <w:rPr>
          <w:sz w:val="28"/>
          <w:szCs w:val="28"/>
          <w:lang w:val="uk-UA"/>
        </w:rPr>
      </w:pPr>
      <w:r w:rsidRPr="001D5384">
        <w:rPr>
          <w:sz w:val="28"/>
          <w:szCs w:val="28"/>
          <w:lang w:val="uk-UA"/>
        </w:rPr>
        <w:t>кількість інноваційно активних підприємств, залучених до інноваційного співробітництва</w:t>
      </w:r>
      <w:r w:rsidR="00C512AD" w:rsidRPr="001D5384">
        <w:rPr>
          <w:sz w:val="28"/>
          <w:szCs w:val="28"/>
          <w:lang w:val="uk-UA"/>
        </w:rPr>
        <w:t>;</w:t>
      </w:r>
    </w:p>
    <w:p w:rsidR="006F61D0" w:rsidRPr="001D5384" w:rsidRDefault="006F61D0" w:rsidP="00287069">
      <w:pPr>
        <w:pStyle w:val="af6"/>
        <w:tabs>
          <w:tab w:val="left" w:pos="851"/>
          <w:tab w:val="left" w:pos="1134"/>
          <w:tab w:val="left" w:pos="2688"/>
        </w:tabs>
        <w:spacing w:before="0" w:beforeAutospacing="0" w:after="0" w:afterAutospacing="0"/>
        <w:ind w:firstLine="567"/>
        <w:jc w:val="both"/>
        <w:rPr>
          <w:sz w:val="28"/>
          <w:szCs w:val="28"/>
          <w:lang w:val="uk-UA"/>
        </w:rPr>
      </w:pPr>
      <w:r w:rsidRPr="001D5384">
        <w:rPr>
          <w:sz w:val="28"/>
          <w:szCs w:val="28"/>
          <w:lang w:val="uk-UA"/>
        </w:rPr>
        <w:t>частка кількості інноваційно активних підприємств у загальній кількості підприємств;</w:t>
      </w:r>
    </w:p>
    <w:p w:rsidR="006F61D0" w:rsidRPr="001D5384" w:rsidRDefault="006F61D0" w:rsidP="00287069">
      <w:pPr>
        <w:pStyle w:val="af6"/>
        <w:tabs>
          <w:tab w:val="left" w:pos="851"/>
          <w:tab w:val="left" w:pos="1134"/>
          <w:tab w:val="left" w:pos="2688"/>
        </w:tabs>
        <w:spacing w:before="0" w:beforeAutospacing="0" w:after="0" w:afterAutospacing="0"/>
        <w:ind w:firstLine="567"/>
        <w:jc w:val="both"/>
        <w:rPr>
          <w:color w:val="000000"/>
          <w:sz w:val="28"/>
          <w:szCs w:val="28"/>
          <w:lang w:val="uk-UA"/>
        </w:rPr>
      </w:pPr>
      <w:r w:rsidRPr="001D5384">
        <w:rPr>
          <w:color w:val="000000"/>
          <w:sz w:val="28"/>
          <w:szCs w:val="28"/>
          <w:lang w:val="uk-UA"/>
        </w:rPr>
        <w:t>частка обсягу реалізованої інноваційної продукції (товарів, послуг) у загальному обсязі реалізованої продукції (товарів, послуг) підприємств; у загальному обсязі реалізованої продукції (товарів, послуг) інноваційно активних підприємств;</w:t>
      </w:r>
    </w:p>
    <w:p w:rsidR="006F61D0" w:rsidRPr="001D5384" w:rsidRDefault="006F61D0" w:rsidP="00287069">
      <w:pPr>
        <w:pStyle w:val="af6"/>
        <w:tabs>
          <w:tab w:val="left" w:pos="851"/>
          <w:tab w:val="left" w:pos="1134"/>
          <w:tab w:val="left" w:pos="2688"/>
        </w:tabs>
        <w:spacing w:before="0" w:beforeAutospacing="0" w:after="0" w:afterAutospacing="0"/>
        <w:ind w:firstLine="567"/>
        <w:jc w:val="both"/>
        <w:rPr>
          <w:color w:val="000000"/>
          <w:sz w:val="28"/>
          <w:szCs w:val="28"/>
          <w:lang w:val="uk-UA"/>
        </w:rPr>
      </w:pPr>
      <w:r w:rsidRPr="001D5384">
        <w:rPr>
          <w:color w:val="000000"/>
          <w:sz w:val="28"/>
          <w:szCs w:val="28"/>
          <w:lang w:val="uk-UA"/>
        </w:rPr>
        <w:t>частка кількості інноваційно активних підприємств, що впроваджували нову або значно вдосконалену продукцію (товари, послуги): у загальній кількості підприємств; у загальній кількості інноваційно активних підприємств;</w:t>
      </w:r>
    </w:p>
    <w:p w:rsidR="006F61D0" w:rsidRPr="001D5384" w:rsidRDefault="006F61D0" w:rsidP="00287069">
      <w:pPr>
        <w:pStyle w:val="af6"/>
        <w:tabs>
          <w:tab w:val="left" w:pos="851"/>
          <w:tab w:val="left" w:pos="1134"/>
          <w:tab w:val="left" w:pos="2688"/>
        </w:tabs>
        <w:spacing w:before="0" w:beforeAutospacing="0" w:after="0" w:afterAutospacing="0"/>
        <w:ind w:firstLine="567"/>
        <w:jc w:val="both"/>
        <w:rPr>
          <w:color w:val="000000"/>
          <w:sz w:val="28"/>
          <w:szCs w:val="28"/>
          <w:lang w:val="uk-UA"/>
        </w:rPr>
      </w:pPr>
      <w:r w:rsidRPr="001D5384">
        <w:rPr>
          <w:color w:val="000000"/>
          <w:sz w:val="28"/>
          <w:szCs w:val="28"/>
          <w:lang w:val="uk-UA"/>
        </w:rPr>
        <w:t xml:space="preserve">частка кількості промислових підприємств, що впроваджували інновації (продукцію та/або технологічні процеси), </w:t>
      </w:r>
      <w:r w:rsidR="003962A2" w:rsidRPr="001D5384">
        <w:rPr>
          <w:color w:val="000000"/>
          <w:sz w:val="28"/>
          <w:szCs w:val="28"/>
          <w:lang w:val="uk-UA"/>
        </w:rPr>
        <w:t>у</w:t>
      </w:r>
      <w:r w:rsidRPr="001D5384">
        <w:rPr>
          <w:color w:val="000000"/>
          <w:sz w:val="28"/>
          <w:szCs w:val="28"/>
          <w:lang w:val="uk-UA"/>
        </w:rPr>
        <w:t xml:space="preserve"> загальній кількості промислових підприємств;</w:t>
      </w:r>
    </w:p>
    <w:p w:rsidR="006F61D0" w:rsidRPr="001D5384" w:rsidRDefault="006F61D0" w:rsidP="00287069">
      <w:pPr>
        <w:pStyle w:val="af6"/>
        <w:tabs>
          <w:tab w:val="left" w:pos="851"/>
          <w:tab w:val="left" w:pos="1134"/>
          <w:tab w:val="left" w:pos="2688"/>
        </w:tabs>
        <w:spacing w:before="0" w:beforeAutospacing="0" w:after="0" w:afterAutospacing="0"/>
        <w:ind w:firstLine="567"/>
        <w:jc w:val="both"/>
        <w:rPr>
          <w:color w:val="000000"/>
          <w:sz w:val="28"/>
          <w:szCs w:val="28"/>
          <w:lang w:val="uk-UA"/>
        </w:rPr>
      </w:pPr>
      <w:r w:rsidRPr="001D5384">
        <w:rPr>
          <w:color w:val="000000"/>
          <w:sz w:val="28"/>
          <w:szCs w:val="28"/>
          <w:lang w:val="uk-UA"/>
        </w:rPr>
        <w:t>частка витрат на інновації в загальному обсязі реалізованої продукції (товарів, послуг) підприємств; у загальному обсязі реалізованої продукції (товарів, послуг) інноваційно активних підприємств;</w:t>
      </w:r>
    </w:p>
    <w:p w:rsidR="006E59A0" w:rsidRPr="001D5384" w:rsidRDefault="006F61D0" w:rsidP="00287069">
      <w:pPr>
        <w:pStyle w:val="af6"/>
        <w:tabs>
          <w:tab w:val="left" w:pos="851"/>
          <w:tab w:val="left" w:pos="1134"/>
          <w:tab w:val="left" w:pos="2688"/>
        </w:tabs>
        <w:spacing w:before="0" w:beforeAutospacing="0" w:after="0" w:afterAutospacing="0"/>
        <w:ind w:firstLine="567"/>
        <w:jc w:val="both"/>
        <w:rPr>
          <w:sz w:val="28"/>
          <w:szCs w:val="28"/>
          <w:lang w:val="uk-UA"/>
        </w:rPr>
      </w:pPr>
      <w:r w:rsidRPr="001D5384">
        <w:rPr>
          <w:color w:val="000000"/>
          <w:sz w:val="28"/>
          <w:szCs w:val="28"/>
          <w:lang w:val="uk-UA"/>
        </w:rPr>
        <w:t xml:space="preserve">частка </w:t>
      </w:r>
      <w:r w:rsidRPr="001D5384">
        <w:rPr>
          <w:sz w:val="28"/>
          <w:szCs w:val="28"/>
          <w:lang w:val="uk-UA"/>
        </w:rPr>
        <w:t xml:space="preserve">кількості </w:t>
      </w:r>
      <w:r w:rsidRPr="001D5384">
        <w:rPr>
          <w:color w:val="000000"/>
          <w:sz w:val="28"/>
          <w:szCs w:val="28"/>
          <w:lang w:val="uk-UA"/>
        </w:rPr>
        <w:t xml:space="preserve">інноваційно активних підприємств, залучених до інноваційного співробітництва, </w:t>
      </w:r>
      <w:r w:rsidR="006D01E2" w:rsidRPr="001D5384">
        <w:rPr>
          <w:color w:val="000000"/>
          <w:sz w:val="28"/>
          <w:szCs w:val="28"/>
          <w:lang w:val="uk-UA"/>
        </w:rPr>
        <w:t>у</w:t>
      </w:r>
      <w:r w:rsidRPr="001D5384">
        <w:rPr>
          <w:color w:val="000000"/>
          <w:sz w:val="28"/>
          <w:szCs w:val="28"/>
          <w:lang w:val="uk-UA"/>
        </w:rPr>
        <w:t xml:space="preserve"> загальній кількості інноваційно активних </w:t>
      </w:r>
      <w:r w:rsidRPr="001D5384">
        <w:rPr>
          <w:sz w:val="28"/>
          <w:szCs w:val="28"/>
          <w:lang w:val="uk-UA"/>
        </w:rPr>
        <w:t>підприємств</w:t>
      </w:r>
      <w:r w:rsidR="00C512AD" w:rsidRPr="001D5384">
        <w:rPr>
          <w:sz w:val="28"/>
          <w:szCs w:val="28"/>
          <w:lang w:val="uk-UA"/>
        </w:rPr>
        <w:t>.</w:t>
      </w:r>
    </w:p>
    <w:p w:rsidR="006F61D0" w:rsidRPr="001D5384" w:rsidRDefault="006F61D0" w:rsidP="00287069">
      <w:pPr>
        <w:autoSpaceDE w:val="0"/>
        <w:autoSpaceDN w:val="0"/>
        <w:adjustRightInd w:val="0"/>
        <w:ind w:firstLine="567"/>
        <w:jc w:val="both"/>
        <w:rPr>
          <w:color w:val="000000"/>
          <w:lang w:val="uk-UA"/>
        </w:rPr>
      </w:pPr>
      <w:r w:rsidRPr="001D5384">
        <w:rPr>
          <w:color w:val="000000"/>
          <w:lang w:val="uk-UA"/>
        </w:rPr>
        <w:t>Показниками ДСС</w:t>
      </w:r>
      <w:r w:rsidRPr="001D5384">
        <w:rPr>
          <w:lang w:val="uk-UA"/>
        </w:rPr>
        <w:t xml:space="preserve"> для непарного року </w:t>
      </w:r>
      <w:r w:rsidRPr="001D5384">
        <w:rPr>
          <w:color w:val="000000"/>
          <w:lang w:val="uk-UA"/>
        </w:rPr>
        <w:t>є:</w:t>
      </w:r>
    </w:p>
    <w:p w:rsidR="006E59A0"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кількість інноваційно активних промислових підприємств</w:t>
      </w:r>
      <w:r w:rsidR="006E59A0" w:rsidRPr="001D5384">
        <w:rPr>
          <w:sz w:val="28"/>
          <w:szCs w:val="28"/>
          <w:lang w:val="uk-UA"/>
        </w:rPr>
        <w:t>;</w:t>
      </w:r>
    </w:p>
    <w:p w:rsidR="001E0147"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color w:val="000000"/>
          <w:sz w:val="28"/>
          <w:szCs w:val="28"/>
          <w:lang w:val="uk-UA"/>
        </w:rPr>
        <w:t xml:space="preserve">кількість промислових підприємств, що реалізували інноваційну продукцію </w:t>
      </w:r>
      <w:r w:rsidRPr="001D5384">
        <w:rPr>
          <w:sz w:val="28"/>
          <w:szCs w:val="28"/>
          <w:lang w:val="uk-UA"/>
        </w:rPr>
        <w:t>(товари, послуги)</w:t>
      </w:r>
      <w:r w:rsidR="001E0147" w:rsidRPr="001D5384">
        <w:rPr>
          <w:sz w:val="28"/>
          <w:szCs w:val="28"/>
          <w:lang w:val="uk-UA"/>
        </w:rPr>
        <w:t>;</w:t>
      </w:r>
    </w:p>
    <w:p w:rsidR="006F61D0" w:rsidRPr="001D5384" w:rsidRDefault="006F61D0" w:rsidP="00287069">
      <w:pPr>
        <w:pStyle w:val="af6"/>
        <w:tabs>
          <w:tab w:val="left" w:pos="851"/>
          <w:tab w:val="left" w:pos="993"/>
        </w:tabs>
        <w:spacing w:before="0" w:beforeAutospacing="0" w:after="0" w:afterAutospacing="0"/>
        <w:ind w:firstLine="567"/>
        <w:jc w:val="both"/>
        <w:rPr>
          <w:color w:val="000000"/>
          <w:sz w:val="28"/>
          <w:szCs w:val="28"/>
          <w:lang w:val="uk-UA"/>
        </w:rPr>
      </w:pPr>
      <w:r w:rsidRPr="001D5384">
        <w:rPr>
          <w:color w:val="000000"/>
          <w:sz w:val="28"/>
          <w:szCs w:val="28"/>
          <w:lang w:val="uk-UA"/>
        </w:rPr>
        <w:t>кількість промислових підприємств, що впроваджували нову або значно вдосконалену продукцію (товари, послуги);</w:t>
      </w:r>
    </w:p>
    <w:p w:rsidR="006F61D0" w:rsidRPr="001D5384" w:rsidRDefault="006F61D0" w:rsidP="00287069">
      <w:pPr>
        <w:pStyle w:val="af6"/>
        <w:tabs>
          <w:tab w:val="left" w:pos="851"/>
          <w:tab w:val="left" w:pos="993"/>
        </w:tabs>
        <w:spacing w:before="0" w:beforeAutospacing="0" w:after="0" w:afterAutospacing="0"/>
        <w:ind w:firstLine="567"/>
        <w:jc w:val="both"/>
        <w:rPr>
          <w:color w:val="000000"/>
          <w:sz w:val="28"/>
          <w:szCs w:val="28"/>
          <w:lang w:val="uk-UA"/>
        </w:rPr>
      </w:pPr>
      <w:r w:rsidRPr="001D5384">
        <w:rPr>
          <w:color w:val="000000"/>
          <w:sz w:val="28"/>
          <w:szCs w:val="28"/>
          <w:lang w:val="uk-UA"/>
        </w:rPr>
        <w:t>кількість промислових підприємств, що впроваджували інновації (продукцію та/або технологічні процеси);</w:t>
      </w:r>
    </w:p>
    <w:p w:rsidR="006F61D0" w:rsidRPr="001D5384" w:rsidRDefault="006F61D0" w:rsidP="00287069">
      <w:pPr>
        <w:pStyle w:val="af6"/>
        <w:tabs>
          <w:tab w:val="left" w:pos="851"/>
          <w:tab w:val="left" w:pos="993"/>
        </w:tabs>
        <w:spacing w:before="0" w:beforeAutospacing="0" w:after="0" w:afterAutospacing="0"/>
        <w:ind w:firstLine="567"/>
        <w:jc w:val="both"/>
        <w:rPr>
          <w:color w:val="000000"/>
          <w:sz w:val="28"/>
          <w:szCs w:val="28"/>
          <w:lang w:val="uk-UA"/>
        </w:rPr>
      </w:pPr>
      <w:r w:rsidRPr="001D5384">
        <w:rPr>
          <w:color w:val="000000"/>
          <w:sz w:val="28"/>
          <w:szCs w:val="28"/>
          <w:lang w:val="uk-UA"/>
        </w:rPr>
        <w:t>кількість упроваджених у звітному році видів інноваційної продукції (товарів, послуг);</w:t>
      </w:r>
    </w:p>
    <w:p w:rsidR="006F61D0" w:rsidRPr="001D5384" w:rsidRDefault="006F61D0" w:rsidP="00287069">
      <w:pPr>
        <w:pStyle w:val="af6"/>
        <w:tabs>
          <w:tab w:val="left" w:pos="851"/>
          <w:tab w:val="left" w:pos="993"/>
        </w:tabs>
        <w:spacing w:before="0" w:beforeAutospacing="0" w:after="0" w:afterAutospacing="0"/>
        <w:ind w:firstLine="567"/>
        <w:jc w:val="both"/>
        <w:rPr>
          <w:color w:val="000000"/>
          <w:sz w:val="28"/>
          <w:szCs w:val="28"/>
          <w:lang w:val="uk-UA"/>
        </w:rPr>
      </w:pPr>
      <w:r w:rsidRPr="001D5384">
        <w:rPr>
          <w:color w:val="000000"/>
          <w:sz w:val="28"/>
          <w:szCs w:val="28"/>
          <w:lang w:val="uk-UA"/>
        </w:rPr>
        <w:lastRenderedPageBreak/>
        <w:t xml:space="preserve">кількість упроваджених у виробництво нових технологічних процесів; </w:t>
      </w:r>
    </w:p>
    <w:p w:rsidR="006F61D0"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color w:val="000000"/>
          <w:sz w:val="28"/>
          <w:szCs w:val="28"/>
          <w:lang w:val="uk-UA"/>
        </w:rPr>
        <w:t>кількість упроваджених у виробництво нових або суттєво поліпшених маловідходних, ресурсозберігаючих технологічних процесів;</w:t>
      </w:r>
    </w:p>
    <w:p w:rsidR="001E0147"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кількість придбаних нових технологій</w:t>
      </w:r>
      <w:r w:rsidR="001E0147" w:rsidRPr="001D5384">
        <w:rPr>
          <w:sz w:val="28"/>
          <w:szCs w:val="28"/>
          <w:lang w:val="uk-UA"/>
        </w:rPr>
        <w:t>;</w:t>
      </w:r>
    </w:p>
    <w:p w:rsidR="001E0147"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кількість переданих нових технологій</w:t>
      </w:r>
      <w:r w:rsidR="001E0147" w:rsidRPr="001D5384">
        <w:rPr>
          <w:sz w:val="28"/>
          <w:szCs w:val="28"/>
          <w:lang w:val="uk-UA"/>
        </w:rPr>
        <w:t>;</w:t>
      </w:r>
    </w:p>
    <w:p w:rsidR="001E0147"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обсяг реалізованої інноваційної продукції (товарів, послуг)</w:t>
      </w:r>
      <w:r w:rsidR="001E0147" w:rsidRPr="001D5384">
        <w:rPr>
          <w:sz w:val="28"/>
          <w:szCs w:val="28"/>
          <w:lang w:val="uk-UA"/>
        </w:rPr>
        <w:t>;</w:t>
      </w:r>
    </w:p>
    <w:p w:rsidR="001E0147"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витрати на інновації</w:t>
      </w:r>
      <w:r w:rsidR="001E0147" w:rsidRPr="001D5384">
        <w:rPr>
          <w:sz w:val="28"/>
          <w:szCs w:val="28"/>
          <w:lang w:val="uk-UA"/>
        </w:rPr>
        <w:t>;</w:t>
      </w:r>
    </w:p>
    <w:p w:rsidR="006E59A0"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частка кількості інноваційно активних промислових підприємств у загальній кількості промислових підприємств</w:t>
      </w:r>
      <w:r w:rsidR="006E59A0" w:rsidRPr="001D5384">
        <w:rPr>
          <w:sz w:val="28"/>
          <w:szCs w:val="28"/>
          <w:lang w:val="uk-UA"/>
        </w:rPr>
        <w:t>;</w:t>
      </w:r>
    </w:p>
    <w:p w:rsidR="001E0147" w:rsidRPr="001D5384" w:rsidRDefault="006F61D0" w:rsidP="00287069">
      <w:pPr>
        <w:pStyle w:val="af6"/>
        <w:tabs>
          <w:tab w:val="left" w:pos="851"/>
          <w:tab w:val="left" w:pos="993"/>
        </w:tabs>
        <w:spacing w:before="0" w:beforeAutospacing="0" w:after="0" w:afterAutospacing="0"/>
        <w:ind w:firstLine="567"/>
        <w:jc w:val="both"/>
        <w:rPr>
          <w:sz w:val="28"/>
          <w:szCs w:val="28"/>
          <w:lang w:val="uk-UA"/>
        </w:rPr>
      </w:pPr>
      <w:r w:rsidRPr="001D5384">
        <w:rPr>
          <w:sz w:val="28"/>
          <w:szCs w:val="28"/>
          <w:lang w:val="uk-UA"/>
        </w:rPr>
        <w:t>частка обсягу реалізованої інноваційної продукції (товарів, послуг) у загальному обсязі реалізованої продукції (товарів, послуг) промислових підприємств</w:t>
      </w:r>
      <w:r w:rsidR="001E0147" w:rsidRPr="001D5384">
        <w:rPr>
          <w:sz w:val="28"/>
          <w:szCs w:val="28"/>
          <w:lang w:val="uk-UA"/>
        </w:rPr>
        <w:t>;</w:t>
      </w:r>
    </w:p>
    <w:p w:rsidR="006F61D0" w:rsidRPr="001D5384" w:rsidRDefault="006F61D0" w:rsidP="00287069">
      <w:pPr>
        <w:pStyle w:val="af6"/>
        <w:tabs>
          <w:tab w:val="left" w:pos="851"/>
          <w:tab w:val="left" w:pos="1134"/>
          <w:tab w:val="left" w:pos="2688"/>
        </w:tabs>
        <w:spacing w:before="0" w:beforeAutospacing="0" w:after="0" w:afterAutospacing="0"/>
        <w:ind w:firstLine="567"/>
        <w:jc w:val="both"/>
        <w:rPr>
          <w:sz w:val="28"/>
          <w:szCs w:val="28"/>
          <w:lang w:val="uk-UA"/>
        </w:rPr>
      </w:pPr>
      <w:r w:rsidRPr="001D5384">
        <w:rPr>
          <w:sz w:val="28"/>
          <w:szCs w:val="28"/>
          <w:lang w:val="uk-UA"/>
        </w:rPr>
        <w:t xml:space="preserve">частка кількості інноваційно активних промислових підприємств, що впроваджували нову або значно вдосконалену продукцію (товари, послуги), </w:t>
      </w:r>
      <w:r w:rsidR="006D01E2" w:rsidRPr="001D5384">
        <w:rPr>
          <w:sz w:val="28"/>
          <w:szCs w:val="28"/>
          <w:lang w:val="uk-UA"/>
        </w:rPr>
        <w:t>у</w:t>
      </w:r>
      <w:r w:rsidRPr="001D5384">
        <w:rPr>
          <w:sz w:val="28"/>
          <w:szCs w:val="28"/>
          <w:lang w:val="uk-UA"/>
        </w:rPr>
        <w:t xml:space="preserve"> загальній кількості промислових підприємств;</w:t>
      </w:r>
    </w:p>
    <w:p w:rsidR="006F61D0" w:rsidRPr="001D5384" w:rsidRDefault="006F61D0" w:rsidP="00287069">
      <w:pPr>
        <w:pStyle w:val="af6"/>
        <w:tabs>
          <w:tab w:val="left" w:pos="851"/>
          <w:tab w:val="left" w:pos="1134"/>
          <w:tab w:val="left" w:pos="2688"/>
        </w:tabs>
        <w:spacing w:before="0" w:beforeAutospacing="0" w:after="0" w:afterAutospacing="0"/>
        <w:ind w:firstLine="567"/>
        <w:jc w:val="both"/>
        <w:rPr>
          <w:color w:val="000000"/>
          <w:sz w:val="28"/>
          <w:szCs w:val="28"/>
          <w:lang w:val="uk-UA"/>
        </w:rPr>
      </w:pPr>
      <w:r w:rsidRPr="001D5384">
        <w:rPr>
          <w:color w:val="000000"/>
          <w:sz w:val="28"/>
          <w:szCs w:val="28"/>
          <w:lang w:val="uk-UA"/>
        </w:rPr>
        <w:t xml:space="preserve">частка кількості промислових підприємств, що впроваджували інновації (продукцію та/або технологічні процеси), </w:t>
      </w:r>
      <w:r w:rsidR="006D01E2" w:rsidRPr="001D5384">
        <w:rPr>
          <w:color w:val="000000"/>
          <w:sz w:val="28"/>
          <w:szCs w:val="28"/>
          <w:lang w:val="uk-UA"/>
        </w:rPr>
        <w:t>у</w:t>
      </w:r>
      <w:r w:rsidRPr="001D5384">
        <w:rPr>
          <w:color w:val="000000"/>
          <w:sz w:val="28"/>
          <w:szCs w:val="28"/>
          <w:lang w:val="uk-UA"/>
        </w:rPr>
        <w:t xml:space="preserve"> загальній кількості промислових підприємств.</w:t>
      </w:r>
    </w:p>
    <w:p w:rsidR="00772B4C" w:rsidRPr="001D5384" w:rsidRDefault="00772B4C" w:rsidP="003345A8">
      <w:pPr>
        <w:pStyle w:val="af6"/>
        <w:spacing w:before="0" w:beforeAutospacing="0" w:after="0" w:afterAutospacing="0"/>
        <w:ind w:firstLine="567"/>
        <w:jc w:val="both"/>
        <w:rPr>
          <w:sz w:val="28"/>
          <w:szCs w:val="28"/>
          <w:lang w:val="uk-UA"/>
        </w:rPr>
      </w:pPr>
      <w:r w:rsidRPr="001D5384">
        <w:rPr>
          <w:sz w:val="28"/>
          <w:szCs w:val="28"/>
          <w:lang w:val="uk-UA"/>
        </w:rPr>
        <w:t xml:space="preserve">Оприлюднення вищенаведених </w:t>
      </w:r>
      <w:r w:rsidR="003802F9" w:rsidRPr="001D5384">
        <w:rPr>
          <w:sz w:val="28"/>
          <w:szCs w:val="28"/>
          <w:lang w:val="uk-UA"/>
        </w:rPr>
        <w:t>показник</w:t>
      </w:r>
      <w:r w:rsidRPr="001D5384">
        <w:rPr>
          <w:sz w:val="28"/>
          <w:szCs w:val="28"/>
          <w:lang w:val="uk-UA"/>
        </w:rPr>
        <w:t>ів</w:t>
      </w:r>
      <w:r w:rsidR="003802F9" w:rsidRPr="001D5384">
        <w:rPr>
          <w:sz w:val="28"/>
          <w:szCs w:val="28"/>
          <w:lang w:val="uk-UA"/>
        </w:rPr>
        <w:t xml:space="preserve"> за парний рік передбачен</w:t>
      </w:r>
      <w:r w:rsidRPr="001D5384">
        <w:rPr>
          <w:sz w:val="28"/>
          <w:szCs w:val="28"/>
          <w:lang w:val="uk-UA"/>
        </w:rPr>
        <w:t>о</w:t>
      </w:r>
      <w:r w:rsidR="003802F9" w:rsidRPr="001D5384">
        <w:rPr>
          <w:sz w:val="28"/>
          <w:szCs w:val="28"/>
          <w:lang w:val="uk-UA"/>
        </w:rPr>
        <w:t xml:space="preserve"> </w:t>
      </w:r>
      <w:r w:rsidRPr="001D5384">
        <w:rPr>
          <w:sz w:val="28"/>
          <w:szCs w:val="28"/>
          <w:lang w:val="uk-UA"/>
        </w:rPr>
        <w:t xml:space="preserve">             </w:t>
      </w:r>
      <w:r w:rsidR="003802F9" w:rsidRPr="001D5384">
        <w:rPr>
          <w:sz w:val="28"/>
          <w:szCs w:val="28"/>
          <w:lang w:val="uk-UA"/>
        </w:rPr>
        <w:t xml:space="preserve">Регламентом ЄС № 995/2012. </w:t>
      </w:r>
    </w:p>
    <w:p w:rsidR="008F01E0" w:rsidRPr="001D5384" w:rsidRDefault="00E711AD" w:rsidP="003345A8">
      <w:pPr>
        <w:pStyle w:val="af6"/>
        <w:spacing w:before="0" w:beforeAutospacing="0" w:after="0" w:afterAutospacing="0"/>
        <w:ind w:firstLine="567"/>
        <w:jc w:val="both"/>
        <w:rPr>
          <w:sz w:val="28"/>
          <w:szCs w:val="28"/>
          <w:lang w:val="uk-UA"/>
        </w:rPr>
      </w:pPr>
      <w:r w:rsidRPr="001D5384">
        <w:rPr>
          <w:sz w:val="28"/>
          <w:szCs w:val="28"/>
          <w:lang w:val="uk-UA"/>
        </w:rPr>
        <w:t>Поширення з</w:t>
      </w:r>
      <w:r w:rsidR="00772B4C" w:rsidRPr="001D5384">
        <w:rPr>
          <w:sz w:val="28"/>
          <w:szCs w:val="28"/>
          <w:lang w:val="uk-UA"/>
        </w:rPr>
        <w:t>азначен</w:t>
      </w:r>
      <w:r w:rsidRPr="001D5384">
        <w:rPr>
          <w:sz w:val="28"/>
          <w:szCs w:val="28"/>
          <w:lang w:val="uk-UA"/>
        </w:rPr>
        <w:t>их</w:t>
      </w:r>
      <w:r w:rsidR="00772B4C" w:rsidRPr="001D5384">
        <w:rPr>
          <w:sz w:val="28"/>
          <w:szCs w:val="28"/>
          <w:lang w:val="uk-UA"/>
        </w:rPr>
        <w:t xml:space="preserve"> </w:t>
      </w:r>
      <w:r w:rsidR="003802F9" w:rsidRPr="001D5384">
        <w:rPr>
          <w:sz w:val="28"/>
          <w:szCs w:val="28"/>
          <w:lang w:val="uk-UA"/>
        </w:rPr>
        <w:t>показник</w:t>
      </w:r>
      <w:r w:rsidRPr="001D5384">
        <w:rPr>
          <w:sz w:val="28"/>
          <w:szCs w:val="28"/>
          <w:lang w:val="uk-UA"/>
        </w:rPr>
        <w:t>ів</w:t>
      </w:r>
      <w:r w:rsidR="003802F9" w:rsidRPr="001D5384">
        <w:rPr>
          <w:sz w:val="28"/>
          <w:szCs w:val="28"/>
          <w:lang w:val="uk-UA"/>
        </w:rPr>
        <w:t xml:space="preserve"> за непарний рік</w:t>
      </w:r>
      <w:r w:rsidR="008F01E0" w:rsidRPr="001D5384">
        <w:rPr>
          <w:sz w:val="28"/>
          <w:szCs w:val="28"/>
          <w:lang w:val="uk-UA"/>
        </w:rPr>
        <w:t xml:space="preserve"> </w:t>
      </w:r>
      <w:r w:rsidRPr="001D5384">
        <w:rPr>
          <w:sz w:val="28"/>
          <w:szCs w:val="28"/>
          <w:lang w:val="uk-UA"/>
        </w:rPr>
        <w:t xml:space="preserve">здійснюється </w:t>
      </w:r>
      <w:r w:rsidR="003802F9" w:rsidRPr="001D5384">
        <w:rPr>
          <w:sz w:val="28"/>
          <w:szCs w:val="28"/>
          <w:lang w:val="uk-UA"/>
        </w:rPr>
        <w:t>на виконання</w:t>
      </w:r>
      <w:r w:rsidR="008F01E0" w:rsidRPr="001D5384">
        <w:rPr>
          <w:sz w:val="28"/>
          <w:szCs w:val="28"/>
          <w:lang w:val="uk-UA"/>
        </w:rPr>
        <w:t xml:space="preserve"> постанов Кабінету Міністрів України від 15.04.2013 № 306 "Про затвердження Порядку формування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від 06.08.2014 № 385 "Про затвердження Державної стратегії регіонального розвитку на період до 2020 року", від 21.10.2015 № 856 "Про затвердження Порядку та Методики проведення моніторингу та оцінки результативності реалізації державної регіональної політики", від 20.12.2017 № 1029 "Деякі питання удосконалення системи моніторингу та оцінки результативності реалізації державної регіональної політики", </w:t>
      </w:r>
      <w:r w:rsidR="00772B4C" w:rsidRPr="001D5384">
        <w:rPr>
          <w:sz w:val="28"/>
          <w:szCs w:val="28"/>
          <w:lang w:val="uk-UA"/>
        </w:rPr>
        <w:t>розпоряджень</w:t>
      </w:r>
      <w:r w:rsidR="008F01E0" w:rsidRPr="001D5384">
        <w:rPr>
          <w:sz w:val="28"/>
          <w:szCs w:val="28"/>
          <w:lang w:val="uk-UA"/>
        </w:rPr>
        <w:t xml:space="preserve"> Кабінету Міністрів України від 10.07.2019 № 526-р "Про схвалення Стратегії розвитку сфери інноваційної діяльності на період до 2030 року", від 21.08.2019 № 686-р "Питання збору даних для моніторингу реалізації цілей сталого розвитку".</w:t>
      </w:r>
    </w:p>
    <w:p w:rsidR="003345A8" w:rsidRPr="001D5384" w:rsidRDefault="003345A8" w:rsidP="003345A8">
      <w:pPr>
        <w:pStyle w:val="af6"/>
        <w:spacing w:before="0" w:beforeAutospacing="0" w:after="0" w:afterAutospacing="0"/>
        <w:ind w:firstLine="567"/>
        <w:jc w:val="both"/>
        <w:rPr>
          <w:b/>
          <w:bCs/>
          <w:sz w:val="28"/>
          <w:szCs w:val="28"/>
          <w:lang w:val="uk-UA"/>
        </w:rPr>
      </w:pPr>
    </w:p>
    <w:p w:rsidR="00855D66" w:rsidRPr="001D5384" w:rsidRDefault="00337CE1" w:rsidP="003345A8">
      <w:pPr>
        <w:ind w:firstLine="567"/>
        <w:jc w:val="both"/>
        <w:rPr>
          <w:lang w:val="uk-UA"/>
        </w:rPr>
      </w:pPr>
      <w:r w:rsidRPr="001D5384">
        <w:rPr>
          <w:lang w:val="uk-UA"/>
        </w:rPr>
        <w:t>О</w:t>
      </w:r>
      <w:r w:rsidR="00D835FB" w:rsidRPr="001D5384">
        <w:rPr>
          <w:lang w:val="uk-UA"/>
        </w:rPr>
        <w:t>диницею</w:t>
      </w:r>
      <w:r w:rsidRPr="001D5384">
        <w:rPr>
          <w:lang w:val="uk-UA"/>
        </w:rPr>
        <w:t xml:space="preserve"> </w:t>
      </w:r>
      <w:r w:rsidR="002C3573" w:rsidRPr="001D5384">
        <w:rPr>
          <w:lang w:val="uk-UA"/>
        </w:rPr>
        <w:t>ДСС</w:t>
      </w:r>
      <w:r w:rsidR="00CA45B7" w:rsidRPr="001D5384">
        <w:rPr>
          <w:lang w:val="uk-UA"/>
        </w:rPr>
        <w:t xml:space="preserve"> </w:t>
      </w:r>
      <w:r w:rsidR="00C72BF0" w:rsidRPr="001D5384">
        <w:rPr>
          <w:lang w:val="uk-UA"/>
        </w:rPr>
        <w:t>є</w:t>
      </w:r>
      <w:r w:rsidR="00E075C3" w:rsidRPr="001D5384">
        <w:rPr>
          <w:lang w:val="uk-UA"/>
        </w:rPr>
        <w:t xml:space="preserve"> підприємство</w:t>
      </w:r>
      <w:r w:rsidR="008B0A2D" w:rsidRPr="001D5384">
        <w:rPr>
          <w:lang w:val="uk-UA"/>
        </w:rPr>
        <w:t>, респондентом ДСС – юридична особа.</w:t>
      </w:r>
    </w:p>
    <w:p w:rsidR="00CB478F" w:rsidRPr="001D5384" w:rsidRDefault="002C3573" w:rsidP="00CB478F">
      <w:pPr>
        <w:widowControl w:val="0"/>
        <w:ind w:firstLine="567"/>
        <w:jc w:val="both"/>
        <w:rPr>
          <w:lang w:val="uk-UA"/>
        </w:rPr>
      </w:pPr>
      <w:r w:rsidRPr="001D5384">
        <w:rPr>
          <w:lang w:val="uk-UA"/>
        </w:rPr>
        <w:t>ДСС охоплює</w:t>
      </w:r>
      <w:r w:rsidR="00CB478F" w:rsidRPr="001D5384">
        <w:rPr>
          <w:lang w:val="uk-UA"/>
        </w:rPr>
        <w:t xml:space="preserve">: </w:t>
      </w:r>
    </w:p>
    <w:p w:rsidR="00CB478F" w:rsidRPr="001D5384" w:rsidRDefault="00E829E5" w:rsidP="00CB478F">
      <w:pPr>
        <w:ind w:firstLine="567"/>
        <w:jc w:val="both"/>
        <w:rPr>
          <w:spacing w:val="-2"/>
          <w:lang w:val="uk-UA"/>
        </w:rPr>
      </w:pPr>
      <w:r w:rsidRPr="001D5384">
        <w:rPr>
          <w:spacing w:val="-2"/>
          <w:lang w:val="uk-UA"/>
        </w:rPr>
        <w:t>у</w:t>
      </w:r>
      <w:r w:rsidR="00CB478F" w:rsidRPr="001D5384">
        <w:rPr>
          <w:spacing w:val="-2"/>
          <w:lang w:val="uk-UA"/>
        </w:rPr>
        <w:t xml:space="preserve"> </w:t>
      </w:r>
      <w:r w:rsidR="00CB478F" w:rsidRPr="001D5384">
        <w:rPr>
          <w:color w:val="000000"/>
          <w:spacing w:val="-2"/>
          <w:lang w:val="uk-UA"/>
        </w:rPr>
        <w:t xml:space="preserve">парний рік </w:t>
      </w:r>
      <w:r w:rsidR="00CB478F" w:rsidRPr="001D5384">
        <w:rPr>
          <w:lang w:val="uk-UA"/>
        </w:rPr>
        <w:t xml:space="preserve">– </w:t>
      </w:r>
      <w:r w:rsidR="00CB478F" w:rsidRPr="001D5384">
        <w:rPr>
          <w:color w:val="000000"/>
          <w:spacing w:val="-2"/>
          <w:lang w:val="uk-UA"/>
        </w:rPr>
        <w:t>підприємства, які здійснюють промислову діяльність, оптову торгівлю (крім торгівлі автотранспортними засобами та мотоциклами), діяльність у сферах транспорту, складського господарства, поштову та кур’єрську діяльність, фінансову та страхову діяльність, діяльність у сферах інформації та телекомунікацій, архітектури та інжинірингу, технічних випробувань та досліджень, наукових досліджень та розробок, рекламн</w:t>
      </w:r>
      <w:r w:rsidR="00D65728" w:rsidRPr="001D5384">
        <w:rPr>
          <w:color w:val="000000"/>
          <w:spacing w:val="-2"/>
          <w:lang w:val="uk-UA"/>
        </w:rPr>
        <w:t>у</w:t>
      </w:r>
      <w:r w:rsidR="00CB478F" w:rsidRPr="001D5384">
        <w:rPr>
          <w:color w:val="000000"/>
          <w:spacing w:val="-2"/>
          <w:lang w:val="uk-UA"/>
        </w:rPr>
        <w:t xml:space="preserve"> діяльн</w:t>
      </w:r>
      <w:r w:rsidR="00D65728" w:rsidRPr="001D5384">
        <w:rPr>
          <w:color w:val="000000"/>
          <w:spacing w:val="-2"/>
          <w:lang w:val="uk-UA"/>
        </w:rPr>
        <w:t>ість</w:t>
      </w:r>
      <w:r w:rsidR="00CB478F" w:rsidRPr="001D5384">
        <w:rPr>
          <w:color w:val="000000"/>
          <w:spacing w:val="-2"/>
          <w:lang w:val="uk-UA"/>
        </w:rPr>
        <w:t xml:space="preserve"> та досліджен</w:t>
      </w:r>
      <w:r w:rsidR="00D65728" w:rsidRPr="001D5384">
        <w:rPr>
          <w:color w:val="000000"/>
          <w:spacing w:val="-2"/>
          <w:lang w:val="uk-UA"/>
        </w:rPr>
        <w:t>ня</w:t>
      </w:r>
      <w:r w:rsidR="00CB478F" w:rsidRPr="001D5384">
        <w:rPr>
          <w:color w:val="000000"/>
          <w:spacing w:val="-2"/>
          <w:lang w:val="uk-UA"/>
        </w:rPr>
        <w:t xml:space="preserve"> кон’юнктури ринку</w:t>
      </w:r>
      <w:r w:rsidR="00D65728" w:rsidRPr="001D5384">
        <w:rPr>
          <w:color w:val="000000"/>
          <w:spacing w:val="-2"/>
          <w:lang w:val="uk-UA"/>
        </w:rPr>
        <w:t xml:space="preserve">, </w:t>
      </w:r>
      <w:r w:rsidR="00D65728" w:rsidRPr="001D5384">
        <w:rPr>
          <w:lang w:val="uk-UA"/>
        </w:rPr>
        <w:t>із середньою кількістю працівників 10 осіб і більше</w:t>
      </w:r>
      <w:r w:rsidR="00CB478F" w:rsidRPr="001D5384">
        <w:rPr>
          <w:spacing w:val="-2"/>
          <w:lang w:val="uk-UA"/>
        </w:rPr>
        <w:t>;</w:t>
      </w:r>
    </w:p>
    <w:p w:rsidR="00CB478F" w:rsidRPr="001D5384" w:rsidRDefault="00E829E5" w:rsidP="00CB478F">
      <w:pPr>
        <w:ind w:firstLine="567"/>
        <w:jc w:val="both"/>
        <w:rPr>
          <w:spacing w:val="-2"/>
          <w:lang w:val="uk-UA"/>
        </w:rPr>
      </w:pPr>
      <w:r w:rsidRPr="001D5384">
        <w:rPr>
          <w:spacing w:val="-2"/>
          <w:lang w:val="uk-UA"/>
        </w:rPr>
        <w:t>у</w:t>
      </w:r>
      <w:r w:rsidR="00CB478F" w:rsidRPr="001D5384">
        <w:rPr>
          <w:spacing w:val="-2"/>
          <w:lang w:val="uk-UA"/>
        </w:rPr>
        <w:t xml:space="preserve"> непарний рік </w:t>
      </w:r>
      <w:r w:rsidR="00CB478F" w:rsidRPr="001D5384">
        <w:rPr>
          <w:lang w:val="uk-UA"/>
        </w:rPr>
        <w:t xml:space="preserve">– підприємства, які </w:t>
      </w:r>
      <w:r w:rsidR="00CB478F" w:rsidRPr="001D5384">
        <w:rPr>
          <w:color w:val="000000"/>
          <w:spacing w:val="-2"/>
          <w:lang w:val="uk-UA"/>
        </w:rPr>
        <w:t>здійснюють промислову діяльність</w:t>
      </w:r>
      <w:r w:rsidR="0097338B" w:rsidRPr="001D5384">
        <w:rPr>
          <w:spacing w:val="-2"/>
          <w:lang w:val="uk-UA"/>
        </w:rPr>
        <w:t xml:space="preserve">, </w:t>
      </w:r>
      <w:r w:rsidR="0097338B" w:rsidRPr="001D5384">
        <w:rPr>
          <w:lang w:val="uk-UA"/>
        </w:rPr>
        <w:t>із середньою кількістю працівників 50 осіб і більше.</w:t>
      </w:r>
    </w:p>
    <w:p w:rsidR="001D03F9" w:rsidRPr="001D5384" w:rsidRDefault="002C3573" w:rsidP="001D03F9">
      <w:pPr>
        <w:pStyle w:val="afa"/>
        <w:spacing w:before="40"/>
        <w:ind w:left="0" w:right="0"/>
        <w:jc w:val="both"/>
        <w:rPr>
          <w:b w:val="0"/>
          <w:sz w:val="28"/>
          <w:szCs w:val="28"/>
        </w:rPr>
      </w:pPr>
      <w:r w:rsidRPr="001D5384">
        <w:rPr>
          <w:b w:val="0"/>
          <w:sz w:val="28"/>
          <w:szCs w:val="28"/>
        </w:rPr>
        <w:t>Спостереження проводиться з річною періодичністю. Підсумки формуються</w:t>
      </w:r>
      <w:r w:rsidR="001D03F9" w:rsidRPr="001D5384">
        <w:rPr>
          <w:b w:val="0"/>
          <w:sz w:val="28"/>
          <w:szCs w:val="28"/>
        </w:rPr>
        <w:t>:</w:t>
      </w:r>
    </w:p>
    <w:p w:rsidR="00C10969" w:rsidRPr="001D5384" w:rsidRDefault="00E829E5" w:rsidP="00C10969">
      <w:pPr>
        <w:pStyle w:val="af6"/>
        <w:tabs>
          <w:tab w:val="left" w:pos="851"/>
          <w:tab w:val="left" w:pos="993"/>
        </w:tabs>
        <w:spacing w:before="0" w:beforeAutospacing="0" w:after="0" w:afterAutospacing="0"/>
        <w:ind w:firstLine="567"/>
        <w:jc w:val="both"/>
        <w:rPr>
          <w:sz w:val="28"/>
          <w:szCs w:val="28"/>
          <w:lang w:val="uk-UA"/>
        </w:rPr>
      </w:pPr>
      <w:r w:rsidRPr="001D5384">
        <w:rPr>
          <w:spacing w:val="-2"/>
          <w:sz w:val="28"/>
          <w:szCs w:val="28"/>
          <w:lang w:val="uk-UA"/>
        </w:rPr>
        <w:lastRenderedPageBreak/>
        <w:t>для</w:t>
      </w:r>
      <w:r w:rsidR="00C10969" w:rsidRPr="001D5384">
        <w:rPr>
          <w:spacing w:val="-2"/>
          <w:sz w:val="28"/>
          <w:szCs w:val="28"/>
          <w:lang w:val="uk-UA"/>
        </w:rPr>
        <w:t xml:space="preserve"> пар</w:t>
      </w:r>
      <w:r w:rsidRPr="001D5384">
        <w:rPr>
          <w:spacing w:val="-2"/>
          <w:sz w:val="28"/>
          <w:szCs w:val="28"/>
          <w:lang w:val="uk-UA"/>
        </w:rPr>
        <w:t>ного року</w:t>
      </w:r>
      <w:r w:rsidR="00C10969" w:rsidRPr="001D5384">
        <w:rPr>
          <w:spacing w:val="-2"/>
          <w:sz w:val="28"/>
          <w:szCs w:val="28"/>
          <w:lang w:val="uk-UA"/>
        </w:rPr>
        <w:t xml:space="preserve"> </w:t>
      </w:r>
      <w:r w:rsidR="00C10969" w:rsidRPr="001D5384">
        <w:rPr>
          <w:sz w:val="28"/>
          <w:lang w:val="uk-UA"/>
        </w:rPr>
        <w:t xml:space="preserve">– </w:t>
      </w:r>
      <w:r w:rsidR="00C10969" w:rsidRPr="001D5384">
        <w:rPr>
          <w:sz w:val="28"/>
          <w:szCs w:val="28"/>
          <w:lang w:val="uk-UA"/>
        </w:rPr>
        <w:t>за трирічний період</w:t>
      </w:r>
      <w:r w:rsidR="00284567" w:rsidRPr="001D5384">
        <w:rPr>
          <w:sz w:val="28"/>
          <w:szCs w:val="28"/>
          <w:lang w:val="uk-UA"/>
        </w:rPr>
        <w:t xml:space="preserve">, </w:t>
      </w:r>
      <w:r w:rsidR="00C10969" w:rsidRPr="001D5384">
        <w:rPr>
          <w:sz w:val="28"/>
          <w:szCs w:val="28"/>
          <w:lang w:val="uk-UA"/>
        </w:rPr>
        <w:t>крім показників кількості упроваджених у звітному році видів інноваційної продукції (товарів, послуг), кількості упроваджених у виробництво нових технологічних процесів, кількості упроваджених у виробництво нових або суттєво поліпшених маловідходних, ресурсозберігаючих технологічних процесів, обсягу реалізованої інноваційної продукції (товарів, послуг) та витрат на інновації, які формуються за звітний рік;</w:t>
      </w:r>
    </w:p>
    <w:p w:rsidR="00C10969" w:rsidRPr="001D5384" w:rsidRDefault="00E829E5" w:rsidP="001D03F9">
      <w:pPr>
        <w:pStyle w:val="afa"/>
        <w:spacing w:before="40"/>
        <w:ind w:left="0" w:right="0"/>
        <w:jc w:val="both"/>
        <w:rPr>
          <w:b w:val="0"/>
          <w:spacing w:val="-2"/>
          <w:sz w:val="28"/>
          <w:szCs w:val="28"/>
        </w:rPr>
      </w:pPr>
      <w:r w:rsidRPr="001D5384">
        <w:rPr>
          <w:b w:val="0"/>
          <w:spacing w:val="-2"/>
          <w:sz w:val="28"/>
          <w:szCs w:val="28"/>
        </w:rPr>
        <w:t>для</w:t>
      </w:r>
      <w:r w:rsidR="00C10969" w:rsidRPr="001D5384">
        <w:rPr>
          <w:b w:val="0"/>
          <w:spacing w:val="-2"/>
          <w:sz w:val="28"/>
          <w:szCs w:val="28"/>
        </w:rPr>
        <w:t xml:space="preserve"> непарн</w:t>
      </w:r>
      <w:r w:rsidRPr="001D5384">
        <w:rPr>
          <w:b w:val="0"/>
          <w:spacing w:val="-2"/>
          <w:sz w:val="28"/>
          <w:szCs w:val="28"/>
        </w:rPr>
        <w:t xml:space="preserve">ого </w:t>
      </w:r>
      <w:r w:rsidR="00C10969" w:rsidRPr="001D5384">
        <w:rPr>
          <w:b w:val="0"/>
          <w:spacing w:val="-2"/>
          <w:sz w:val="28"/>
          <w:szCs w:val="28"/>
        </w:rPr>
        <w:t>р</w:t>
      </w:r>
      <w:r w:rsidRPr="001D5384">
        <w:rPr>
          <w:b w:val="0"/>
          <w:spacing w:val="-2"/>
          <w:sz w:val="28"/>
          <w:szCs w:val="28"/>
        </w:rPr>
        <w:t>оку</w:t>
      </w:r>
      <w:r w:rsidR="00C10969" w:rsidRPr="001D5384">
        <w:rPr>
          <w:b w:val="0"/>
          <w:spacing w:val="-2"/>
          <w:sz w:val="28"/>
          <w:szCs w:val="28"/>
        </w:rPr>
        <w:t xml:space="preserve"> – </w:t>
      </w:r>
      <w:r w:rsidR="00C10969" w:rsidRPr="001D5384">
        <w:rPr>
          <w:b w:val="0"/>
          <w:sz w:val="28"/>
          <w:szCs w:val="28"/>
        </w:rPr>
        <w:t>за звітний рік.</w:t>
      </w:r>
    </w:p>
    <w:p w:rsidR="002C3573" w:rsidRPr="001D5384" w:rsidRDefault="002C3573" w:rsidP="00772B4C">
      <w:pPr>
        <w:ind w:firstLine="567"/>
        <w:jc w:val="both"/>
        <w:rPr>
          <w:lang w:val="uk-UA"/>
        </w:rPr>
      </w:pPr>
      <w:r w:rsidRPr="001D5384">
        <w:rPr>
          <w:lang w:val="uk-UA"/>
        </w:rPr>
        <w:t xml:space="preserve">При проведенні ДСС використовуються </w:t>
      </w:r>
      <w:hyperlink r:id="rId11" w:history="1">
        <w:r w:rsidRPr="001D5384">
          <w:rPr>
            <w:lang w:val="uk-UA"/>
          </w:rPr>
          <w:t>Класифікація інституційних секторів економіки України</w:t>
        </w:r>
      </w:hyperlink>
      <w:r w:rsidRPr="001D5384">
        <w:rPr>
          <w:lang w:val="uk-UA"/>
        </w:rPr>
        <w:t xml:space="preserve"> (КІСЕ), Класифікація видів економічної діяльності (КВЕД), Класифікатор об</w:t>
      </w:r>
      <w:r w:rsidR="00772B4C" w:rsidRPr="001D5384">
        <w:rPr>
          <w:lang w:val="uk-UA"/>
        </w:rPr>
        <w:t>’</w:t>
      </w:r>
      <w:r w:rsidRPr="001D5384">
        <w:rPr>
          <w:lang w:val="uk-UA"/>
        </w:rPr>
        <w:t>єктів адміністративно-територіального устрою України (КОАТУУ); Класифікація організаційно-правових форм господарювання (КОПФГ).</w:t>
      </w:r>
    </w:p>
    <w:p w:rsidR="002C3573" w:rsidRPr="001D5384" w:rsidRDefault="002C3573" w:rsidP="002C3573">
      <w:pPr>
        <w:widowControl w:val="0"/>
        <w:ind w:firstLine="567"/>
        <w:jc w:val="both"/>
        <w:rPr>
          <w:lang w:val="uk-UA"/>
        </w:rPr>
      </w:pPr>
      <w:r w:rsidRPr="001D5384">
        <w:rPr>
          <w:lang w:val="uk-UA"/>
        </w:rPr>
        <w:t xml:space="preserve">Формування результатів ДСС здійснюється: </w:t>
      </w:r>
      <w:r w:rsidRPr="001D5384">
        <w:rPr>
          <w:color w:val="000000"/>
          <w:lang w:val="uk-UA"/>
        </w:rPr>
        <w:t xml:space="preserve">за територіальним охопленням – </w:t>
      </w:r>
      <w:r w:rsidR="00C10969" w:rsidRPr="001D5384">
        <w:rPr>
          <w:color w:val="000000"/>
          <w:lang w:val="uk-UA"/>
        </w:rPr>
        <w:t xml:space="preserve"> </w:t>
      </w:r>
      <w:r w:rsidRPr="001D5384">
        <w:rPr>
          <w:color w:val="000000"/>
          <w:lang w:val="uk-UA"/>
        </w:rPr>
        <w:t xml:space="preserve">згідно з КОАТУУ по Україні та за регіонами, </w:t>
      </w:r>
      <w:r w:rsidR="00194C62" w:rsidRPr="001D5384">
        <w:rPr>
          <w:color w:val="000000"/>
          <w:lang w:val="uk-UA"/>
        </w:rPr>
        <w:t xml:space="preserve">за видами економічної діяльності </w:t>
      </w:r>
      <w:r w:rsidR="00B5069E" w:rsidRPr="001D5384">
        <w:rPr>
          <w:color w:val="000000"/>
          <w:lang w:val="uk-UA"/>
        </w:rPr>
        <w:t xml:space="preserve">на рівні розділу </w:t>
      </w:r>
      <w:r w:rsidR="00194C62" w:rsidRPr="001D5384">
        <w:rPr>
          <w:color w:val="000000"/>
          <w:lang w:val="uk-UA"/>
        </w:rPr>
        <w:t>КВЕД</w:t>
      </w:r>
      <w:r w:rsidR="00B52F1B" w:rsidRPr="001D5384">
        <w:rPr>
          <w:color w:val="000000"/>
          <w:lang w:val="uk-UA"/>
        </w:rPr>
        <w:t>,</w:t>
      </w:r>
      <w:r w:rsidR="00194C62" w:rsidRPr="001D5384">
        <w:rPr>
          <w:lang w:val="uk-UA"/>
        </w:rPr>
        <w:t xml:space="preserve"> </w:t>
      </w:r>
      <w:r w:rsidR="00B52F1B" w:rsidRPr="001D5384">
        <w:rPr>
          <w:lang w:val="uk-UA"/>
        </w:rPr>
        <w:t xml:space="preserve">за напрямами інноваційної діяльності, </w:t>
      </w:r>
      <w:r w:rsidR="0082158F" w:rsidRPr="001D5384">
        <w:rPr>
          <w:lang w:val="uk-UA"/>
        </w:rPr>
        <w:t xml:space="preserve">типами та розробниками інновацій, </w:t>
      </w:r>
      <w:r w:rsidR="00B52F1B" w:rsidRPr="001D5384">
        <w:rPr>
          <w:lang w:val="uk-UA"/>
        </w:rPr>
        <w:t>за джерелами фінансування витрат</w:t>
      </w:r>
      <w:r w:rsidR="00E11C5D" w:rsidRPr="001D5384">
        <w:rPr>
          <w:lang w:val="uk-UA"/>
        </w:rPr>
        <w:t xml:space="preserve"> на інновації</w:t>
      </w:r>
      <w:r w:rsidR="00B52F1B" w:rsidRPr="001D5384">
        <w:rPr>
          <w:lang w:val="uk-UA"/>
        </w:rPr>
        <w:t>, ступенем новизни продукції, територіальним призначенням</w:t>
      </w:r>
      <w:r w:rsidR="0082158F" w:rsidRPr="001D5384">
        <w:rPr>
          <w:lang w:val="uk-UA"/>
        </w:rPr>
        <w:t>, типами інноваційного співробітництва, місцем розташування партнерів</w:t>
      </w:r>
      <w:r w:rsidR="00194C62" w:rsidRPr="001D5384">
        <w:rPr>
          <w:lang w:val="uk-UA"/>
        </w:rPr>
        <w:t>.</w:t>
      </w:r>
    </w:p>
    <w:p w:rsidR="00B5069E" w:rsidRPr="001D5384" w:rsidRDefault="00B5069E" w:rsidP="004452D3">
      <w:pPr>
        <w:pStyle w:val="a6"/>
        <w:spacing w:after="0" w:line="240" w:lineRule="auto"/>
        <w:ind w:firstLine="567"/>
        <w:rPr>
          <w:rFonts w:ascii="Times New Roman" w:hAnsi="Times New Roman"/>
          <w:sz w:val="28"/>
          <w:szCs w:val="28"/>
          <w:lang w:val="uk-UA" w:eastAsia="ru-RU"/>
        </w:rPr>
      </w:pPr>
      <w:r w:rsidRPr="001D5384">
        <w:rPr>
          <w:rFonts w:ascii="Times New Roman" w:hAnsi="Times New Roman"/>
          <w:sz w:val="28"/>
          <w:szCs w:val="28"/>
          <w:lang w:val="uk-UA" w:eastAsia="ru-RU"/>
        </w:rPr>
        <w:t xml:space="preserve">Формування показників ДСС для парного року здійснюється також </w:t>
      </w:r>
      <w:r w:rsidR="008B0A2D" w:rsidRPr="001D5384">
        <w:rPr>
          <w:rFonts w:ascii="Times New Roman" w:hAnsi="Times New Roman"/>
          <w:sz w:val="28"/>
          <w:szCs w:val="28"/>
          <w:lang w:val="uk-UA" w:eastAsia="ru-RU"/>
        </w:rPr>
        <w:t>і</w:t>
      </w:r>
      <w:r w:rsidRPr="001D5384">
        <w:rPr>
          <w:rFonts w:ascii="Times New Roman" w:hAnsi="Times New Roman"/>
          <w:sz w:val="28"/>
          <w:szCs w:val="28"/>
          <w:lang w:val="uk-UA" w:eastAsia="ru-RU"/>
        </w:rPr>
        <w:t>з розподілом підприємств за середньою кількістю працівників: від 10 до 49 осіб, від 50 до 249 осіб, 250 осіб і більше.</w:t>
      </w:r>
    </w:p>
    <w:p w:rsidR="003859F4" w:rsidRPr="001D5384" w:rsidRDefault="003859F4" w:rsidP="003859F4">
      <w:pPr>
        <w:pStyle w:val="Default"/>
        <w:ind w:firstLine="567"/>
        <w:jc w:val="both"/>
        <w:rPr>
          <w:color w:val="auto"/>
          <w:sz w:val="28"/>
          <w:szCs w:val="28"/>
          <w:lang w:val="uk-UA"/>
        </w:rPr>
      </w:pPr>
      <w:r w:rsidRPr="001D5384">
        <w:rPr>
          <w:color w:val="auto"/>
          <w:sz w:val="28"/>
          <w:szCs w:val="28"/>
          <w:lang w:val="uk-UA"/>
        </w:rPr>
        <w:t>Для забезпечення потреб користувачів за результатами розробки даних ДСС формуються також динамічні ряди показник</w:t>
      </w:r>
      <w:r w:rsidR="003B77D7" w:rsidRPr="001D5384">
        <w:rPr>
          <w:color w:val="auto"/>
          <w:sz w:val="28"/>
          <w:szCs w:val="28"/>
          <w:lang w:val="uk-UA"/>
        </w:rPr>
        <w:t>ів щодо інноваційної діяльності промислових підприємств (з 199</w:t>
      </w:r>
      <w:r w:rsidR="00A179FE" w:rsidRPr="001D5384">
        <w:rPr>
          <w:color w:val="auto"/>
          <w:sz w:val="28"/>
          <w:szCs w:val="28"/>
          <w:lang w:val="uk-UA"/>
        </w:rPr>
        <w:t>8</w:t>
      </w:r>
      <w:r w:rsidR="003B77D7" w:rsidRPr="001D5384">
        <w:rPr>
          <w:color w:val="auto"/>
          <w:sz w:val="28"/>
          <w:szCs w:val="28"/>
          <w:lang w:val="uk-UA"/>
        </w:rPr>
        <w:t xml:space="preserve"> року</w:t>
      </w:r>
      <w:r w:rsidR="00A179FE" w:rsidRPr="001D5384">
        <w:rPr>
          <w:color w:val="auto"/>
          <w:sz w:val="28"/>
          <w:szCs w:val="28"/>
          <w:lang w:val="uk-UA"/>
        </w:rPr>
        <w:t xml:space="preserve"> щорічно</w:t>
      </w:r>
      <w:r w:rsidR="003B77D7" w:rsidRPr="001D5384">
        <w:rPr>
          <w:color w:val="auto"/>
          <w:sz w:val="28"/>
          <w:szCs w:val="28"/>
          <w:lang w:val="uk-UA"/>
        </w:rPr>
        <w:t xml:space="preserve">), щодо інноваційної діяльності </w:t>
      </w:r>
      <w:r w:rsidR="00453946" w:rsidRPr="001D5384">
        <w:rPr>
          <w:color w:val="auto"/>
          <w:sz w:val="28"/>
          <w:szCs w:val="28"/>
          <w:lang w:val="uk-UA"/>
        </w:rPr>
        <w:t>п</w:t>
      </w:r>
      <w:r w:rsidR="009A5B89" w:rsidRPr="001D5384">
        <w:rPr>
          <w:color w:val="auto"/>
          <w:sz w:val="28"/>
          <w:szCs w:val="28"/>
          <w:lang w:val="uk-UA"/>
        </w:rPr>
        <w:t>ідприємств</w:t>
      </w:r>
      <w:r w:rsidR="009A5B89" w:rsidRPr="001D5384">
        <w:rPr>
          <w:sz w:val="28"/>
          <w:szCs w:val="28"/>
          <w:lang w:val="uk-UA"/>
        </w:rPr>
        <w:t>, відповідно до вимог Регламенту ЄС № 995/2012</w:t>
      </w:r>
      <w:r w:rsidR="000F4979" w:rsidRPr="001D5384">
        <w:rPr>
          <w:color w:val="auto"/>
          <w:sz w:val="28"/>
          <w:szCs w:val="28"/>
          <w:lang w:val="uk-UA"/>
        </w:rPr>
        <w:t xml:space="preserve"> </w:t>
      </w:r>
      <w:r w:rsidR="00A179FE" w:rsidRPr="001D5384">
        <w:rPr>
          <w:color w:val="auto"/>
          <w:sz w:val="28"/>
          <w:szCs w:val="28"/>
          <w:lang w:val="uk-UA"/>
        </w:rPr>
        <w:t>(з</w:t>
      </w:r>
      <w:r w:rsidR="000F4979" w:rsidRPr="001D5384">
        <w:rPr>
          <w:color w:val="auto"/>
          <w:sz w:val="28"/>
          <w:szCs w:val="28"/>
          <w:lang w:val="uk-UA"/>
        </w:rPr>
        <w:t xml:space="preserve"> 2008 року </w:t>
      </w:r>
      <w:r w:rsidR="00A179FE" w:rsidRPr="001D5384">
        <w:rPr>
          <w:color w:val="auto"/>
          <w:sz w:val="28"/>
          <w:szCs w:val="28"/>
          <w:lang w:val="uk-UA"/>
        </w:rPr>
        <w:t>один раз на два роки)</w:t>
      </w:r>
      <w:r w:rsidR="000F4979" w:rsidRPr="001D5384">
        <w:rPr>
          <w:color w:val="auto"/>
          <w:sz w:val="28"/>
          <w:szCs w:val="28"/>
          <w:lang w:val="uk-UA"/>
        </w:rPr>
        <w:t>.</w:t>
      </w:r>
      <w:r w:rsidR="00A179FE" w:rsidRPr="001D5384">
        <w:rPr>
          <w:color w:val="auto"/>
          <w:sz w:val="28"/>
          <w:szCs w:val="28"/>
          <w:lang w:val="uk-UA"/>
        </w:rPr>
        <w:t xml:space="preserve">  </w:t>
      </w:r>
    </w:p>
    <w:p w:rsidR="001E0C28" w:rsidRPr="001D5384" w:rsidRDefault="003113A0" w:rsidP="003113A0">
      <w:pPr>
        <w:pStyle w:val="a6"/>
        <w:tabs>
          <w:tab w:val="left" w:pos="4867"/>
        </w:tabs>
        <w:spacing w:after="0" w:line="240" w:lineRule="auto"/>
        <w:ind w:firstLine="567"/>
        <w:rPr>
          <w:rFonts w:ascii="Times New Roman" w:hAnsi="Times New Roman"/>
          <w:sz w:val="28"/>
          <w:szCs w:val="28"/>
          <w:lang w:val="uk-UA" w:eastAsia="ru-RU"/>
        </w:rPr>
      </w:pPr>
      <w:r w:rsidRPr="001D5384">
        <w:rPr>
          <w:rFonts w:ascii="Times New Roman" w:hAnsi="Times New Roman"/>
          <w:sz w:val="28"/>
          <w:szCs w:val="28"/>
          <w:lang w:val="uk-UA" w:eastAsia="ru-RU"/>
        </w:rPr>
        <w:tab/>
      </w:r>
    </w:p>
    <w:p w:rsidR="004E4FFB" w:rsidRPr="001D5384" w:rsidRDefault="004E4FFB" w:rsidP="004452D3">
      <w:pPr>
        <w:jc w:val="center"/>
        <w:rPr>
          <w:b/>
          <w:lang w:val="uk-UA"/>
        </w:rPr>
      </w:pPr>
      <w:r w:rsidRPr="001D5384">
        <w:rPr>
          <w:b/>
          <w:lang w:val="uk-UA"/>
        </w:rPr>
        <w:t>2.2</w:t>
      </w:r>
      <w:r w:rsidR="00117310" w:rsidRPr="001D5384">
        <w:rPr>
          <w:b/>
          <w:lang w:val="uk-UA"/>
        </w:rPr>
        <w:t>.</w:t>
      </w:r>
      <w:r w:rsidRPr="001D5384">
        <w:rPr>
          <w:b/>
          <w:lang w:val="uk-UA"/>
        </w:rPr>
        <w:t xml:space="preserve"> Точність</w:t>
      </w:r>
    </w:p>
    <w:p w:rsidR="00E5009E" w:rsidRPr="001D5384" w:rsidRDefault="00E5009E" w:rsidP="00287069">
      <w:pPr>
        <w:ind w:firstLine="567"/>
        <w:rPr>
          <w:b/>
          <w:lang w:val="uk-UA"/>
        </w:rPr>
      </w:pPr>
    </w:p>
    <w:p w:rsidR="005403DC" w:rsidRPr="001D5384" w:rsidRDefault="005403DC" w:rsidP="00287069">
      <w:pPr>
        <w:pStyle w:val="a6"/>
        <w:spacing w:after="0" w:line="240" w:lineRule="auto"/>
        <w:ind w:firstLine="567"/>
        <w:rPr>
          <w:rFonts w:ascii="Times New Roman" w:hAnsi="Times New Roman"/>
          <w:i/>
          <w:sz w:val="28"/>
          <w:szCs w:val="28"/>
          <w:lang w:val="uk-UA"/>
        </w:rPr>
      </w:pPr>
      <w:r w:rsidRPr="001D5384">
        <w:rPr>
          <w:rFonts w:ascii="Times New Roman" w:hAnsi="Times New Roman"/>
          <w:i/>
          <w:sz w:val="28"/>
          <w:szCs w:val="28"/>
          <w:lang w:val="uk-UA"/>
        </w:rPr>
        <w:t>Точність – це</w:t>
      </w:r>
      <w:r w:rsidRPr="001D5384">
        <w:rPr>
          <w:rFonts w:ascii="Times New Roman" w:hAnsi="Times New Roman"/>
          <w:sz w:val="15"/>
          <w:szCs w:val="15"/>
          <w:lang w:val="uk-UA"/>
        </w:rPr>
        <w:t xml:space="preserve"> </w:t>
      </w:r>
      <w:r w:rsidRPr="001D5384">
        <w:rPr>
          <w:rFonts w:ascii="Times New Roman" w:hAnsi="Times New Roman"/>
          <w:i/>
          <w:sz w:val="28"/>
          <w:szCs w:val="28"/>
          <w:lang w:val="uk-UA"/>
        </w:rPr>
        <w:t xml:space="preserve">ступінь наближеності розрахунку до дійсних значень. </w:t>
      </w:r>
      <w:r w:rsidR="00A179FE" w:rsidRPr="001D5384">
        <w:rPr>
          <w:rFonts w:ascii="Times New Roman" w:hAnsi="Times New Roman"/>
          <w:i/>
          <w:sz w:val="28"/>
          <w:szCs w:val="28"/>
          <w:lang w:val="uk-UA"/>
        </w:rPr>
        <w:t>щорічно</w:t>
      </w:r>
    </w:p>
    <w:p w:rsidR="0082158F" w:rsidRPr="001D5384" w:rsidRDefault="0082158F" w:rsidP="00E63F18">
      <w:pPr>
        <w:ind w:firstLine="567"/>
        <w:jc w:val="both"/>
        <w:rPr>
          <w:color w:val="000000"/>
          <w:lang w:val="uk-UA"/>
        </w:rPr>
      </w:pPr>
    </w:p>
    <w:p w:rsidR="00E63F18" w:rsidRPr="001D5384" w:rsidRDefault="00E63F18" w:rsidP="00E63F18">
      <w:pPr>
        <w:ind w:firstLine="567"/>
        <w:jc w:val="both"/>
        <w:rPr>
          <w:color w:val="000000"/>
          <w:lang w:val="uk-UA"/>
        </w:rPr>
      </w:pPr>
      <w:r w:rsidRPr="001D5384">
        <w:rPr>
          <w:color w:val="000000"/>
          <w:lang w:val="uk-UA"/>
        </w:rPr>
        <w:t xml:space="preserve">Спостереження проводиться шляхом збору даних безпосередньо від респондентів, які залучаються до проведення ДСС. </w:t>
      </w:r>
    </w:p>
    <w:p w:rsidR="00E63F18" w:rsidRPr="001D5384" w:rsidRDefault="00E63F18" w:rsidP="00E63F18">
      <w:pPr>
        <w:pStyle w:val="af6"/>
        <w:spacing w:before="0" w:beforeAutospacing="0" w:after="0" w:afterAutospacing="0"/>
        <w:ind w:firstLine="567"/>
        <w:jc w:val="both"/>
        <w:rPr>
          <w:color w:val="000000"/>
          <w:sz w:val="28"/>
          <w:szCs w:val="28"/>
          <w:lang w:val="uk-UA"/>
        </w:rPr>
      </w:pPr>
      <w:r w:rsidRPr="001D5384">
        <w:rPr>
          <w:color w:val="000000"/>
          <w:sz w:val="28"/>
          <w:szCs w:val="28"/>
          <w:lang w:val="uk-UA"/>
        </w:rPr>
        <w:t>Сукупність одиниць, яка залучається до проведення ДСС і на яку поширюється подання форм № 1-інновація (один раз на два роки) та № ІНН (один раз на два роки), а також перелік респондентів ДСС щорічно формуються на державному рівні.</w:t>
      </w:r>
    </w:p>
    <w:p w:rsidR="00142795" w:rsidRPr="001D5384" w:rsidRDefault="00E63F18" w:rsidP="00E63F18">
      <w:pPr>
        <w:ind w:firstLine="567"/>
        <w:jc w:val="both"/>
        <w:rPr>
          <w:color w:val="000000"/>
          <w:lang w:val="uk-UA"/>
        </w:rPr>
      </w:pPr>
      <w:r w:rsidRPr="001D5384">
        <w:rPr>
          <w:lang w:val="uk-UA"/>
        </w:rPr>
        <w:t>Генеральна сукупність одиниць ДСС формується на основі Реєстру статистичних одиниць (</w:t>
      </w:r>
      <w:r w:rsidRPr="001D5384">
        <w:rPr>
          <w:color w:val="000000"/>
          <w:lang w:val="uk-UA"/>
        </w:rPr>
        <w:t>у частині статистичного реєстру підприємств</w:t>
      </w:r>
      <w:r w:rsidRPr="001D5384">
        <w:rPr>
          <w:lang w:val="uk-UA"/>
        </w:rPr>
        <w:t xml:space="preserve">) та включає одиниці, які є активними станом на 01 листопада року поточного року та </w:t>
      </w:r>
      <w:r w:rsidRPr="001D5384">
        <w:rPr>
          <w:color w:val="000000"/>
          <w:lang w:val="uk-UA"/>
        </w:rPr>
        <w:t>відповідають критеріям, визначеним Методологічними положеннями.</w:t>
      </w:r>
    </w:p>
    <w:p w:rsidR="00E63F18" w:rsidRPr="001D5384" w:rsidRDefault="00E63F18" w:rsidP="00E63F18">
      <w:pPr>
        <w:ind w:firstLine="567"/>
        <w:jc w:val="both"/>
        <w:rPr>
          <w:color w:val="000000"/>
          <w:lang w:val="uk-UA"/>
        </w:rPr>
      </w:pPr>
      <w:r w:rsidRPr="001D5384">
        <w:rPr>
          <w:color w:val="000000"/>
          <w:lang w:val="uk-UA"/>
        </w:rPr>
        <w:t>Основним</w:t>
      </w:r>
      <w:r w:rsidR="002B1186" w:rsidRPr="001D5384">
        <w:rPr>
          <w:color w:val="000000"/>
          <w:lang w:val="uk-UA"/>
        </w:rPr>
        <w:t>и</w:t>
      </w:r>
      <w:r w:rsidRPr="001D5384">
        <w:rPr>
          <w:color w:val="000000"/>
          <w:lang w:val="uk-UA"/>
        </w:rPr>
        <w:t xml:space="preserve"> критеріями відбору </w:t>
      </w:r>
      <w:r w:rsidR="00B9670D" w:rsidRPr="001D5384">
        <w:rPr>
          <w:color w:val="000000"/>
          <w:lang w:val="uk-UA"/>
        </w:rPr>
        <w:t>підприємств</w:t>
      </w:r>
      <w:r w:rsidR="002B1186" w:rsidRPr="001D5384">
        <w:rPr>
          <w:color w:val="000000"/>
          <w:lang w:val="uk-UA"/>
        </w:rPr>
        <w:t xml:space="preserve"> є </w:t>
      </w:r>
      <w:r w:rsidR="00427C49" w:rsidRPr="001D5384">
        <w:rPr>
          <w:color w:val="000000"/>
          <w:spacing w:val="-2"/>
          <w:lang w:val="uk-UA"/>
        </w:rPr>
        <w:t>інституційний сектор економіки відповідно до КІСЕ,</w:t>
      </w:r>
      <w:r w:rsidR="00427C49" w:rsidRPr="001D5384">
        <w:rPr>
          <w:color w:val="000000"/>
          <w:lang w:val="uk-UA"/>
        </w:rPr>
        <w:t xml:space="preserve"> </w:t>
      </w:r>
      <w:r w:rsidR="006E2DE6" w:rsidRPr="001D5384">
        <w:rPr>
          <w:bCs/>
          <w:iCs/>
          <w:lang w:val="uk-UA"/>
        </w:rPr>
        <w:t>організаційно-правова форма господарювання</w:t>
      </w:r>
      <w:r w:rsidR="006E2DE6" w:rsidRPr="001D5384">
        <w:rPr>
          <w:color w:val="000000"/>
          <w:spacing w:val="-2"/>
          <w:lang w:val="uk-UA"/>
        </w:rPr>
        <w:t xml:space="preserve"> за КОПФГ,</w:t>
      </w:r>
      <w:r w:rsidR="006E2DE6" w:rsidRPr="001D5384">
        <w:rPr>
          <w:color w:val="000000"/>
          <w:lang w:val="uk-UA"/>
        </w:rPr>
        <w:t xml:space="preserve"> </w:t>
      </w:r>
      <w:r w:rsidR="00001A05" w:rsidRPr="001D5384">
        <w:rPr>
          <w:color w:val="000000"/>
          <w:lang w:val="uk-UA"/>
        </w:rPr>
        <w:t xml:space="preserve">основний </w:t>
      </w:r>
      <w:r w:rsidR="002B1186" w:rsidRPr="001D5384">
        <w:rPr>
          <w:color w:val="000000"/>
          <w:lang w:val="uk-UA"/>
        </w:rPr>
        <w:t xml:space="preserve">вид економічної діяльності </w:t>
      </w:r>
      <w:r w:rsidR="006E2DE6" w:rsidRPr="001D5384">
        <w:rPr>
          <w:color w:val="000000"/>
          <w:lang w:val="uk-UA"/>
        </w:rPr>
        <w:t xml:space="preserve">за КВЕД </w:t>
      </w:r>
      <w:r w:rsidR="002B1186" w:rsidRPr="001D5384">
        <w:rPr>
          <w:color w:val="000000"/>
          <w:lang w:val="uk-UA"/>
        </w:rPr>
        <w:t xml:space="preserve">та </w:t>
      </w:r>
      <w:r w:rsidR="002B1186" w:rsidRPr="001D5384">
        <w:rPr>
          <w:lang w:val="uk-UA"/>
        </w:rPr>
        <w:t>середня кількість працівників</w:t>
      </w:r>
      <w:r w:rsidR="00B9670D" w:rsidRPr="001D5384">
        <w:rPr>
          <w:lang w:val="uk-UA"/>
        </w:rPr>
        <w:t xml:space="preserve">, </w:t>
      </w:r>
      <w:r w:rsidR="00427C49" w:rsidRPr="001D5384">
        <w:rPr>
          <w:lang w:val="uk-UA"/>
        </w:rPr>
        <w:t>зокрема</w:t>
      </w:r>
      <w:r w:rsidRPr="001D5384">
        <w:rPr>
          <w:color w:val="000000"/>
          <w:lang w:val="uk-UA"/>
        </w:rPr>
        <w:t>:</w:t>
      </w:r>
    </w:p>
    <w:p w:rsidR="00E63F18" w:rsidRPr="001D5384" w:rsidRDefault="00E63F18" w:rsidP="00E63F18">
      <w:pPr>
        <w:ind w:firstLine="567"/>
        <w:jc w:val="both"/>
        <w:rPr>
          <w:color w:val="000000"/>
          <w:lang w:val="uk-UA"/>
        </w:rPr>
      </w:pPr>
      <w:r w:rsidRPr="001D5384">
        <w:rPr>
          <w:color w:val="000000"/>
          <w:lang w:val="uk-UA"/>
        </w:rPr>
        <w:lastRenderedPageBreak/>
        <w:t>для парного року</w:t>
      </w:r>
      <w:r w:rsidR="00431C0A" w:rsidRPr="001D5384">
        <w:rPr>
          <w:color w:val="000000"/>
          <w:lang w:val="uk-UA"/>
        </w:rPr>
        <w:t xml:space="preserve">, </w:t>
      </w:r>
      <w:r w:rsidR="00431C0A" w:rsidRPr="001D5384">
        <w:rPr>
          <w:lang w:val="uk-UA"/>
        </w:rPr>
        <w:t xml:space="preserve">відповідно до вимог Регламенту ЄС № 995/2012, </w:t>
      </w:r>
      <w:r w:rsidRPr="001D5384">
        <w:rPr>
          <w:lang w:val="uk-UA"/>
        </w:rPr>
        <w:t>–</w:t>
      </w:r>
      <w:r w:rsidR="00E829E5" w:rsidRPr="001D5384">
        <w:rPr>
          <w:lang w:val="uk-UA"/>
        </w:rPr>
        <w:t xml:space="preserve"> </w:t>
      </w:r>
      <w:r w:rsidRPr="001D5384">
        <w:rPr>
          <w:color w:val="000000"/>
          <w:lang w:val="uk-UA"/>
        </w:rPr>
        <w:t xml:space="preserve">секції В, С, D, Е, Н, J, К, розділ 46 секції G, розділи 71-73 секції М </w:t>
      </w:r>
      <w:r w:rsidR="002F6B9C" w:rsidRPr="001D5384">
        <w:rPr>
          <w:color w:val="000000"/>
          <w:lang w:val="uk-UA"/>
        </w:rPr>
        <w:t xml:space="preserve">за КВЕД </w:t>
      </w:r>
      <w:r w:rsidRPr="001D5384">
        <w:rPr>
          <w:color w:val="000000"/>
          <w:lang w:val="uk-UA"/>
        </w:rPr>
        <w:t xml:space="preserve">та </w:t>
      </w:r>
      <w:r w:rsidRPr="001D5384">
        <w:rPr>
          <w:lang w:val="uk-UA"/>
        </w:rPr>
        <w:t>середн</w:t>
      </w:r>
      <w:r w:rsidR="002B1186" w:rsidRPr="001D5384">
        <w:rPr>
          <w:lang w:val="uk-UA"/>
        </w:rPr>
        <w:t>я</w:t>
      </w:r>
      <w:r w:rsidRPr="001D5384">
        <w:rPr>
          <w:lang w:val="uk-UA"/>
        </w:rPr>
        <w:t xml:space="preserve"> кількіст</w:t>
      </w:r>
      <w:r w:rsidR="002B1186" w:rsidRPr="001D5384">
        <w:rPr>
          <w:lang w:val="uk-UA"/>
        </w:rPr>
        <w:t>ь</w:t>
      </w:r>
      <w:r w:rsidRPr="001D5384">
        <w:rPr>
          <w:lang w:val="uk-UA"/>
        </w:rPr>
        <w:t xml:space="preserve"> працівників 10 осіб і більше</w:t>
      </w:r>
      <w:r w:rsidRPr="001D5384">
        <w:rPr>
          <w:color w:val="000000"/>
          <w:lang w:val="uk-UA"/>
        </w:rPr>
        <w:t>;</w:t>
      </w:r>
    </w:p>
    <w:p w:rsidR="00E63F18" w:rsidRPr="001D5384" w:rsidRDefault="00E63F18" w:rsidP="00E63F18">
      <w:pPr>
        <w:ind w:firstLine="567"/>
        <w:jc w:val="both"/>
        <w:rPr>
          <w:lang w:val="uk-UA"/>
        </w:rPr>
      </w:pPr>
      <w:r w:rsidRPr="001D5384">
        <w:rPr>
          <w:lang w:val="uk-UA"/>
        </w:rPr>
        <w:t>для непарного року –</w:t>
      </w:r>
      <w:r w:rsidR="00E829E5" w:rsidRPr="001D5384">
        <w:rPr>
          <w:lang w:val="uk-UA"/>
        </w:rPr>
        <w:t xml:space="preserve"> </w:t>
      </w:r>
      <w:r w:rsidRPr="001D5384">
        <w:rPr>
          <w:color w:val="000000"/>
          <w:lang w:val="uk-UA"/>
        </w:rPr>
        <w:t xml:space="preserve">секції В, С, D, Е </w:t>
      </w:r>
      <w:r w:rsidR="002F6B9C" w:rsidRPr="001D5384">
        <w:rPr>
          <w:color w:val="000000"/>
          <w:lang w:val="uk-UA"/>
        </w:rPr>
        <w:t xml:space="preserve">за КВЕД </w:t>
      </w:r>
      <w:r w:rsidRPr="001D5384">
        <w:rPr>
          <w:color w:val="000000"/>
          <w:lang w:val="uk-UA"/>
        </w:rPr>
        <w:t xml:space="preserve">та </w:t>
      </w:r>
      <w:r w:rsidRPr="001D5384">
        <w:rPr>
          <w:lang w:val="uk-UA"/>
        </w:rPr>
        <w:t>середн</w:t>
      </w:r>
      <w:r w:rsidR="002B1186" w:rsidRPr="001D5384">
        <w:rPr>
          <w:lang w:val="uk-UA"/>
        </w:rPr>
        <w:t>я</w:t>
      </w:r>
      <w:r w:rsidRPr="001D5384">
        <w:rPr>
          <w:lang w:val="uk-UA"/>
        </w:rPr>
        <w:t xml:space="preserve"> кількіс</w:t>
      </w:r>
      <w:r w:rsidR="00D94997" w:rsidRPr="001D5384">
        <w:rPr>
          <w:lang w:val="uk-UA"/>
        </w:rPr>
        <w:t>т</w:t>
      </w:r>
      <w:r w:rsidR="002B1186" w:rsidRPr="001D5384">
        <w:rPr>
          <w:lang w:val="uk-UA"/>
        </w:rPr>
        <w:t>ь</w:t>
      </w:r>
      <w:r w:rsidR="00D94997" w:rsidRPr="001D5384">
        <w:rPr>
          <w:lang w:val="uk-UA"/>
        </w:rPr>
        <w:t xml:space="preserve"> працівників 50 осіб і більше.</w:t>
      </w:r>
    </w:p>
    <w:p w:rsidR="00D94997" w:rsidRPr="001D5384" w:rsidRDefault="00D94997" w:rsidP="00B9670D">
      <w:pPr>
        <w:pStyle w:val="Default"/>
        <w:spacing w:before="120"/>
        <w:ind w:firstLine="567"/>
        <w:jc w:val="both"/>
        <w:rPr>
          <w:strike/>
          <w:color w:val="auto"/>
          <w:sz w:val="28"/>
          <w:szCs w:val="28"/>
          <w:lang w:val="uk-UA"/>
        </w:rPr>
      </w:pPr>
      <w:r w:rsidRPr="001D5384">
        <w:rPr>
          <w:sz w:val="28"/>
          <w:szCs w:val="28"/>
          <w:lang w:val="uk-UA"/>
        </w:rPr>
        <w:t xml:space="preserve">Для забезпечення точності даних, зокрема, застосовується контроль рівня </w:t>
      </w:r>
      <w:r w:rsidRPr="001D5384">
        <w:rPr>
          <w:color w:val="auto"/>
          <w:sz w:val="28"/>
          <w:szCs w:val="28"/>
          <w:lang w:val="uk-UA"/>
        </w:rPr>
        <w:t xml:space="preserve">надання звітів респондентами, охопленими ДСС, та аналіз причин їх ненадання. Рівень надання звітів респондентами становить близько 90% </w:t>
      </w:r>
      <w:r w:rsidR="0067090D" w:rsidRPr="001D5384">
        <w:rPr>
          <w:color w:val="auto"/>
          <w:sz w:val="28"/>
          <w:szCs w:val="28"/>
          <w:lang w:val="uk-UA"/>
        </w:rPr>
        <w:t>для</w:t>
      </w:r>
      <w:r w:rsidRPr="001D5384">
        <w:rPr>
          <w:color w:val="auto"/>
          <w:sz w:val="28"/>
          <w:szCs w:val="28"/>
          <w:lang w:val="uk-UA"/>
        </w:rPr>
        <w:t xml:space="preserve"> парн</w:t>
      </w:r>
      <w:r w:rsidR="0067090D" w:rsidRPr="001D5384">
        <w:rPr>
          <w:color w:val="auto"/>
          <w:sz w:val="28"/>
          <w:szCs w:val="28"/>
          <w:lang w:val="uk-UA"/>
        </w:rPr>
        <w:t>ого</w:t>
      </w:r>
      <w:r w:rsidRPr="001D5384">
        <w:rPr>
          <w:color w:val="auto"/>
          <w:sz w:val="28"/>
          <w:szCs w:val="28"/>
          <w:lang w:val="uk-UA"/>
        </w:rPr>
        <w:t xml:space="preserve"> р</w:t>
      </w:r>
      <w:r w:rsidR="0067090D" w:rsidRPr="001D5384">
        <w:rPr>
          <w:color w:val="auto"/>
          <w:sz w:val="28"/>
          <w:szCs w:val="28"/>
          <w:lang w:val="uk-UA"/>
        </w:rPr>
        <w:t>оку</w:t>
      </w:r>
      <w:r w:rsidRPr="001D5384">
        <w:rPr>
          <w:color w:val="auto"/>
          <w:sz w:val="28"/>
          <w:szCs w:val="28"/>
          <w:lang w:val="uk-UA"/>
        </w:rPr>
        <w:t xml:space="preserve"> та 98% </w:t>
      </w:r>
      <w:r w:rsidR="0067090D" w:rsidRPr="001D5384">
        <w:rPr>
          <w:color w:val="auto"/>
          <w:sz w:val="28"/>
          <w:szCs w:val="28"/>
          <w:lang w:val="uk-UA"/>
        </w:rPr>
        <w:t>для</w:t>
      </w:r>
      <w:r w:rsidRPr="001D5384">
        <w:rPr>
          <w:color w:val="auto"/>
          <w:sz w:val="28"/>
          <w:szCs w:val="28"/>
          <w:lang w:val="uk-UA"/>
        </w:rPr>
        <w:t xml:space="preserve"> </w:t>
      </w:r>
      <w:r w:rsidR="003A785D" w:rsidRPr="001D5384">
        <w:rPr>
          <w:color w:val="auto"/>
          <w:sz w:val="28"/>
          <w:szCs w:val="28"/>
          <w:lang w:val="uk-UA"/>
        </w:rPr>
        <w:t>непарн</w:t>
      </w:r>
      <w:r w:rsidR="0067090D" w:rsidRPr="001D5384">
        <w:rPr>
          <w:color w:val="auto"/>
          <w:sz w:val="28"/>
          <w:szCs w:val="28"/>
          <w:lang w:val="uk-UA"/>
        </w:rPr>
        <w:t>ого</w:t>
      </w:r>
      <w:r w:rsidR="002B1186" w:rsidRPr="001D5384">
        <w:rPr>
          <w:color w:val="auto"/>
          <w:sz w:val="28"/>
          <w:szCs w:val="28"/>
          <w:lang w:val="uk-UA"/>
        </w:rPr>
        <w:t xml:space="preserve"> р</w:t>
      </w:r>
      <w:r w:rsidR="0067090D" w:rsidRPr="001D5384">
        <w:rPr>
          <w:color w:val="auto"/>
          <w:sz w:val="28"/>
          <w:szCs w:val="28"/>
          <w:lang w:val="uk-UA"/>
        </w:rPr>
        <w:t>оку</w:t>
      </w:r>
      <w:r w:rsidRPr="001D5384">
        <w:rPr>
          <w:color w:val="auto"/>
          <w:sz w:val="28"/>
          <w:szCs w:val="28"/>
          <w:lang w:val="uk-UA"/>
        </w:rPr>
        <w:t xml:space="preserve">, а </w:t>
      </w:r>
      <w:r w:rsidR="002B1186" w:rsidRPr="001D5384">
        <w:rPr>
          <w:color w:val="auto"/>
          <w:sz w:val="28"/>
          <w:szCs w:val="28"/>
          <w:lang w:val="uk-UA"/>
        </w:rPr>
        <w:t>основними причинами їх ненадання є</w:t>
      </w:r>
      <w:r w:rsidR="00B9670D" w:rsidRPr="001D5384">
        <w:rPr>
          <w:color w:val="auto"/>
          <w:sz w:val="28"/>
          <w:szCs w:val="28"/>
          <w:lang w:val="uk-UA"/>
        </w:rPr>
        <w:t xml:space="preserve"> припинення або тимчасове призупинення діяльності, демографічні перетворення. Неотримання звітів із зазначених причин не впливає на результати ДСС. Таким чином, метод компенсації </w:t>
      </w:r>
      <w:r w:rsidR="006C38BB" w:rsidRPr="001D5384">
        <w:rPr>
          <w:color w:val="auto"/>
          <w:sz w:val="28"/>
          <w:szCs w:val="28"/>
          <w:lang w:val="uk-UA"/>
        </w:rPr>
        <w:t xml:space="preserve">відсутніх </w:t>
      </w:r>
      <w:r w:rsidR="00B9670D" w:rsidRPr="001D5384">
        <w:rPr>
          <w:sz w:val="28"/>
          <w:szCs w:val="28"/>
          <w:lang w:val="uk-UA"/>
        </w:rPr>
        <w:t>даних не застосовується</w:t>
      </w:r>
      <w:r w:rsidR="00B9670D" w:rsidRPr="001D5384">
        <w:rPr>
          <w:color w:val="auto"/>
          <w:sz w:val="28"/>
          <w:szCs w:val="28"/>
          <w:lang w:val="uk-UA"/>
        </w:rPr>
        <w:t>.</w:t>
      </w:r>
    </w:p>
    <w:p w:rsidR="00D94997" w:rsidRPr="001D5384" w:rsidRDefault="00D94997" w:rsidP="00D94997">
      <w:pPr>
        <w:ind w:firstLine="567"/>
        <w:jc w:val="both"/>
        <w:rPr>
          <w:lang w:val="uk-UA"/>
        </w:rPr>
      </w:pPr>
      <w:r w:rsidRPr="001D5384">
        <w:rPr>
          <w:lang w:val="uk-UA"/>
        </w:rPr>
        <w:t>При контролі результатів ДСС здійснюється аналіз даних у часі (динаміка показника за останні 3-5 років)</w:t>
      </w:r>
      <w:r w:rsidR="008B0A2D" w:rsidRPr="001D5384">
        <w:rPr>
          <w:lang w:val="uk-UA"/>
        </w:rPr>
        <w:t>,</w:t>
      </w:r>
      <w:r w:rsidRPr="001D5384">
        <w:rPr>
          <w:lang w:val="uk-UA"/>
        </w:rPr>
        <w:t xml:space="preserve"> аналіз даних у просторі (по регіонах)</w:t>
      </w:r>
      <w:r w:rsidR="008B0A2D" w:rsidRPr="001D5384">
        <w:rPr>
          <w:lang w:val="uk-UA"/>
        </w:rPr>
        <w:t>, аналіз взаємопов</w:t>
      </w:r>
      <w:r w:rsidR="00B83CD5" w:rsidRPr="001D5384">
        <w:rPr>
          <w:lang w:val="uk-UA"/>
        </w:rPr>
        <w:t>’</w:t>
      </w:r>
      <w:r w:rsidR="008B0A2D" w:rsidRPr="001D5384">
        <w:rPr>
          <w:lang w:val="uk-UA"/>
        </w:rPr>
        <w:t xml:space="preserve">язаних показників, зокрема </w:t>
      </w:r>
      <w:r w:rsidR="001D3834" w:rsidRPr="001D5384">
        <w:rPr>
          <w:lang w:val="uk-UA"/>
        </w:rPr>
        <w:t>показник</w:t>
      </w:r>
      <w:r w:rsidR="004B0C4D" w:rsidRPr="001D5384">
        <w:rPr>
          <w:lang w:val="uk-UA"/>
        </w:rPr>
        <w:t xml:space="preserve">ів "кількість інноваційно активних підприємств", "обсяг реалізованої інноваційної продукції (товарів, послуг)" з показниками "кількість підприємств", </w:t>
      </w:r>
      <w:r w:rsidR="0048438F" w:rsidRPr="001D5384">
        <w:rPr>
          <w:lang w:val="uk-UA"/>
        </w:rPr>
        <w:t>"</w:t>
      </w:r>
      <w:r w:rsidR="00431C0A" w:rsidRPr="001D5384">
        <w:rPr>
          <w:lang w:val="uk-UA"/>
        </w:rPr>
        <w:t>обсяг реалізованої продукції (товарів, послуг)</w:t>
      </w:r>
      <w:r w:rsidR="0048438F" w:rsidRPr="001D5384">
        <w:rPr>
          <w:lang w:val="uk-UA"/>
        </w:rPr>
        <w:t>", розраховани</w:t>
      </w:r>
      <w:r w:rsidR="006D01E2" w:rsidRPr="001D5384">
        <w:rPr>
          <w:lang w:val="uk-UA"/>
        </w:rPr>
        <w:t>х</w:t>
      </w:r>
      <w:r w:rsidR="0048438F" w:rsidRPr="001D5384">
        <w:rPr>
          <w:lang w:val="uk-UA"/>
        </w:rPr>
        <w:t xml:space="preserve"> у рамках державного статистичного спостереження "Структурні зміни в економіці України та її регіонів"</w:t>
      </w:r>
      <w:r w:rsidR="008B0A2D" w:rsidRPr="001D5384">
        <w:rPr>
          <w:lang w:val="uk-UA"/>
        </w:rPr>
        <w:t>.</w:t>
      </w:r>
    </w:p>
    <w:p w:rsidR="00085747" w:rsidRPr="001D5384" w:rsidRDefault="00085747" w:rsidP="00085747">
      <w:pPr>
        <w:ind w:firstLine="567"/>
        <w:jc w:val="both"/>
        <w:rPr>
          <w:spacing w:val="-2"/>
          <w:lang w:val="uk-UA"/>
        </w:rPr>
      </w:pPr>
      <w:r w:rsidRPr="001D5384">
        <w:rPr>
          <w:spacing w:val="-2"/>
          <w:lang w:val="uk-UA"/>
        </w:rPr>
        <w:t>Перегляд даних за результатами проведення ДСС не здійснюється.</w:t>
      </w:r>
    </w:p>
    <w:p w:rsidR="00431C0A" w:rsidRPr="001D5384" w:rsidRDefault="00431C0A" w:rsidP="00287069">
      <w:pPr>
        <w:pStyle w:val="3"/>
        <w:ind w:firstLine="567"/>
        <w:jc w:val="left"/>
        <w:rPr>
          <w:rFonts w:ascii="Times New Roman" w:hAnsi="Times New Roman"/>
          <w:b w:val="0"/>
          <w:sz w:val="28"/>
          <w:szCs w:val="28"/>
          <w:lang w:val="uk-UA"/>
        </w:rPr>
      </w:pPr>
    </w:p>
    <w:p w:rsidR="004E4FFB" w:rsidRPr="001D5384" w:rsidRDefault="004E4FFB" w:rsidP="007763DA">
      <w:pPr>
        <w:pStyle w:val="3"/>
        <w:jc w:val="center"/>
        <w:rPr>
          <w:rFonts w:ascii="Times New Roman" w:hAnsi="Times New Roman"/>
          <w:sz w:val="28"/>
          <w:szCs w:val="28"/>
          <w:lang w:val="uk-UA"/>
        </w:rPr>
      </w:pPr>
      <w:r w:rsidRPr="001D5384">
        <w:rPr>
          <w:rFonts w:ascii="Times New Roman" w:hAnsi="Times New Roman"/>
          <w:sz w:val="28"/>
          <w:szCs w:val="28"/>
          <w:lang w:val="uk-UA"/>
        </w:rPr>
        <w:t>2.3</w:t>
      </w:r>
      <w:r w:rsidR="00117310" w:rsidRPr="001D5384">
        <w:rPr>
          <w:rFonts w:ascii="Times New Roman" w:hAnsi="Times New Roman"/>
          <w:sz w:val="28"/>
          <w:szCs w:val="28"/>
          <w:lang w:val="uk-UA"/>
        </w:rPr>
        <w:t>.</w:t>
      </w:r>
      <w:r w:rsidRPr="001D5384">
        <w:rPr>
          <w:rFonts w:ascii="Times New Roman" w:hAnsi="Times New Roman"/>
          <w:sz w:val="28"/>
          <w:szCs w:val="28"/>
          <w:lang w:val="uk-UA"/>
        </w:rPr>
        <w:t xml:space="preserve"> Своєчасність та пунктуальність</w:t>
      </w:r>
    </w:p>
    <w:p w:rsidR="00BC566F" w:rsidRPr="001D5384" w:rsidRDefault="00BC566F" w:rsidP="007763DA">
      <w:pPr>
        <w:pStyle w:val="3"/>
        <w:ind w:firstLine="567"/>
        <w:rPr>
          <w:rFonts w:ascii="Times New Roman" w:hAnsi="Times New Roman"/>
          <w:sz w:val="28"/>
          <w:szCs w:val="28"/>
          <w:lang w:val="uk-UA"/>
        </w:rPr>
      </w:pPr>
    </w:p>
    <w:p w:rsidR="00DF5EE4" w:rsidRPr="001D5384" w:rsidRDefault="00DF5EE4" w:rsidP="00287069">
      <w:pPr>
        <w:pStyle w:val="af8"/>
        <w:spacing w:after="0"/>
        <w:ind w:left="0" w:firstLine="567"/>
        <w:jc w:val="both"/>
        <w:rPr>
          <w:i/>
          <w:iCs/>
          <w:lang w:val="uk-UA"/>
        </w:rPr>
      </w:pPr>
      <w:r w:rsidRPr="001D5384">
        <w:rPr>
          <w:i/>
          <w:lang w:val="uk-UA"/>
        </w:rPr>
        <w:t xml:space="preserve">Своєчасність </w:t>
      </w:r>
      <w:r w:rsidRPr="001D5384">
        <w:rPr>
          <w:i/>
          <w:iCs/>
          <w:lang w:val="uk-UA"/>
        </w:rPr>
        <w:t>– це період часу між подією або явищем, що описують статистичні дані, та публікацією цих статистичних даних.</w:t>
      </w:r>
    </w:p>
    <w:p w:rsidR="0082158F" w:rsidRPr="001D5384" w:rsidRDefault="00DF5EE4" w:rsidP="005E0A9F">
      <w:pPr>
        <w:pStyle w:val="af8"/>
        <w:spacing w:after="0"/>
        <w:ind w:left="0" w:firstLine="567"/>
        <w:jc w:val="both"/>
        <w:rPr>
          <w:i/>
          <w:lang w:val="uk-UA"/>
        </w:rPr>
      </w:pPr>
      <w:r w:rsidRPr="001D5384">
        <w:rPr>
          <w:i/>
          <w:lang w:val="uk-UA"/>
        </w:rPr>
        <w:t>Пунктуальність – це період часу між фактичною датою публікації даних та плановою датою, яка визначена в офіційному календарі публікацій.</w:t>
      </w:r>
    </w:p>
    <w:p w:rsidR="00EC5900" w:rsidRPr="001D5384" w:rsidRDefault="00EC5900" w:rsidP="00D06577">
      <w:pPr>
        <w:pStyle w:val="3"/>
        <w:ind w:firstLine="567"/>
        <w:rPr>
          <w:rFonts w:ascii="Times New Roman" w:hAnsi="Times New Roman"/>
          <w:b w:val="0"/>
          <w:sz w:val="28"/>
          <w:szCs w:val="28"/>
          <w:lang w:val="uk-UA"/>
        </w:rPr>
      </w:pPr>
    </w:p>
    <w:p w:rsidR="00D06577" w:rsidRPr="001D5384" w:rsidRDefault="00D06577" w:rsidP="00D06577">
      <w:pPr>
        <w:pStyle w:val="3"/>
        <w:ind w:firstLine="567"/>
        <w:rPr>
          <w:rFonts w:ascii="Times New Roman" w:hAnsi="Times New Roman"/>
          <w:b w:val="0"/>
          <w:sz w:val="28"/>
          <w:szCs w:val="28"/>
          <w:lang w:val="uk-UA"/>
        </w:rPr>
      </w:pPr>
      <w:r w:rsidRPr="001D5384">
        <w:rPr>
          <w:rFonts w:ascii="Times New Roman" w:hAnsi="Times New Roman"/>
          <w:b w:val="0"/>
          <w:sz w:val="28"/>
          <w:szCs w:val="28"/>
          <w:lang w:val="uk-UA"/>
        </w:rPr>
        <w:t xml:space="preserve">Терміни оприлюднення статистичної інформації за результатами розробки спостереження визначені планом державних статистичних спостережень, який затверджується Кабінетом Міністрів України. </w:t>
      </w:r>
    </w:p>
    <w:p w:rsidR="00D06577" w:rsidRPr="001D5384" w:rsidRDefault="00D06577" w:rsidP="00D06577">
      <w:pPr>
        <w:pStyle w:val="3"/>
        <w:ind w:firstLine="567"/>
        <w:rPr>
          <w:rFonts w:ascii="Times New Roman" w:hAnsi="Times New Roman"/>
          <w:b w:val="0"/>
          <w:sz w:val="28"/>
          <w:szCs w:val="28"/>
          <w:lang w:val="uk-UA"/>
        </w:rPr>
      </w:pPr>
      <w:r w:rsidRPr="001D5384">
        <w:rPr>
          <w:rFonts w:ascii="Times New Roman" w:hAnsi="Times New Roman"/>
          <w:b w:val="0"/>
          <w:sz w:val="28"/>
          <w:szCs w:val="28"/>
          <w:lang w:val="uk-UA"/>
        </w:rPr>
        <w:t xml:space="preserve">Для зручності користувачів на </w:t>
      </w:r>
      <w:r w:rsidR="00F41BD3" w:rsidRPr="001D5384">
        <w:rPr>
          <w:rFonts w:ascii="Times New Roman" w:hAnsi="Times New Roman"/>
          <w:b w:val="0"/>
          <w:sz w:val="28"/>
          <w:szCs w:val="28"/>
          <w:lang w:val="uk-UA"/>
        </w:rPr>
        <w:t xml:space="preserve">офіційному </w:t>
      </w:r>
      <w:r w:rsidRPr="001D5384">
        <w:rPr>
          <w:rFonts w:ascii="Times New Roman" w:hAnsi="Times New Roman"/>
          <w:b w:val="0"/>
          <w:sz w:val="28"/>
          <w:szCs w:val="28"/>
          <w:lang w:val="uk-UA"/>
        </w:rPr>
        <w:t>вебсайті Держстату розміщено Каталог статистичних публікацій, а також Календар оприлюднення інформації, де зазначені відповідні дати оприлюднення статистичних продуктів.</w:t>
      </w:r>
    </w:p>
    <w:p w:rsidR="00DF5EE4" w:rsidRPr="001D5384" w:rsidRDefault="00DF5EE4" w:rsidP="00287069">
      <w:pPr>
        <w:pStyle w:val="3"/>
        <w:ind w:firstLine="567"/>
        <w:rPr>
          <w:rFonts w:ascii="Times New Roman" w:hAnsi="Times New Roman"/>
          <w:b w:val="0"/>
          <w:sz w:val="28"/>
          <w:szCs w:val="28"/>
          <w:lang w:val="uk-UA"/>
        </w:rPr>
      </w:pPr>
      <w:r w:rsidRPr="001D5384">
        <w:rPr>
          <w:rFonts w:ascii="Times New Roman" w:hAnsi="Times New Roman"/>
          <w:b w:val="0"/>
          <w:sz w:val="28"/>
          <w:szCs w:val="28"/>
          <w:lang w:val="uk-UA"/>
        </w:rPr>
        <w:t xml:space="preserve">Збір, обробка, аналіз і поширення даних </w:t>
      </w:r>
      <w:r w:rsidRPr="001D5384">
        <w:rPr>
          <w:rFonts w:ascii="Times New Roman" w:hAnsi="Times New Roman"/>
          <w:b w:val="0"/>
          <w:color w:val="000000"/>
          <w:sz w:val="28"/>
          <w:szCs w:val="28"/>
          <w:lang w:val="uk-UA"/>
        </w:rPr>
        <w:t xml:space="preserve">щодо </w:t>
      </w:r>
      <w:r w:rsidR="00532A33" w:rsidRPr="001D5384">
        <w:rPr>
          <w:rFonts w:ascii="Times New Roman" w:hAnsi="Times New Roman"/>
          <w:b w:val="0"/>
          <w:color w:val="000000"/>
          <w:sz w:val="28"/>
          <w:szCs w:val="28"/>
          <w:lang w:val="uk-UA"/>
        </w:rPr>
        <w:t>інноваційної діяльності</w:t>
      </w:r>
      <w:r w:rsidRPr="001D5384">
        <w:rPr>
          <w:rFonts w:ascii="Times New Roman" w:hAnsi="Times New Roman"/>
          <w:b w:val="0"/>
          <w:color w:val="000000"/>
          <w:sz w:val="28"/>
          <w:szCs w:val="28"/>
          <w:lang w:val="uk-UA"/>
        </w:rPr>
        <w:t xml:space="preserve"> підприємств </w:t>
      </w:r>
      <w:r w:rsidRPr="001D5384">
        <w:rPr>
          <w:rFonts w:ascii="Times New Roman" w:hAnsi="Times New Roman"/>
          <w:b w:val="0"/>
          <w:sz w:val="28"/>
          <w:szCs w:val="28"/>
          <w:lang w:val="uk-UA"/>
        </w:rPr>
        <w:t>здійснюється у такі терміни:</w:t>
      </w:r>
    </w:p>
    <w:p w:rsidR="00DF5EE4" w:rsidRPr="001D5384" w:rsidRDefault="00DF5EE4" w:rsidP="007763DA">
      <w:pPr>
        <w:pStyle w:val="3"/>
        <w:ind w:firstLine="567"/>
        <w:rPr>
          <w:rFonts w:ascii="Times New Roman" w:hAnsi="Times New Roman"/>
          <w:b w:val="0"/>
          <w:sz w:val="28"/>
          <w:szCs w:val="28"/>
          <w:lang w:val="uk-UA"/>
        </w:rPr>
      </w:pPr>
    </w:p>
    <w:tbl>
      <w:tblPr>
        <w:tblpPr w:leftFromText="180" w:rightFromText="180" w:vertAnchor="text" w:horzAnchor="margin" w:tblpX="98" w:tblpY="16"/>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0"/>
        <w:gridCol w:w="1990"/>
        <w:gridCol w:w="1991"/>
        <w:gridCol w:w="1991"/>
        <w:gridCol w:w="1991"/>
      </w:tblGrid>
      <w:tr w:rsidR="0086165C" w:rsidRPr="001D5384" w:rsidTr="0086165C">
        <w:trPr>
          <w:trHeight w:val="841"/>
        </w:trPr>
        <w:tc>
          <w:tcPr>
            <w:tcW w:w="1000" w:type="pct"/>
          </w:tcPr>
          <w:p w:rsidR="0086165C" w:rsidRPr="001D5384" w:rsidRDefault="0086165C" w:rsidP="00527F53">
            <w:pPr>
              <w:jc w:val="center"/>
              <w:rPr>
                <w:sz w:val="24"/>
                <w:szCs w:val="24"/>
                <w:lang w:val="uk-UA"/>
              </w:rPr>
            </w:pPr>
          </w:p>
        </w:tc>
        <w:tc>
          <w:tcPr>
            <w:tcW w:w="1000" w:type="pct"/>
            <w:shd w:val="clear" w:color="auto" w:fill="auto"/>
            <w:vAlign w:val="center"/>
          </w:tcPr>
          <w:p w:rsidR="0086165C" w:rsidRPr="001D5384" w:rsidRDefault="0086165C" w:rsidP="00527F53">
            <w:pPr>
              <w:jc w:val="center"/>
              <w:rPr>
                <w:sz w:val="24"/>
                <w:szCs w:val="24"/>
                <w:lang w:val="uk-UA"/>
              </w:rPr>
            </w:pPr>
            <w:r w:rsidRPr="001D5384">
              <w:rPr>
                <w:sz w:val="24"/>
                <w:szCs w:val="24"/>
                <w:lang w:val="uk-UA"/>
              </w:rPr>
              <w:t>Збір</w:t>
            </w:r>
          </w:p>
          <w:p w:rsidR="0086165C" w:rsidRPr="001D5384" w:rsidRDefault="0086165C" w:rsidP="00527F53">
            <w:pPr>
              <w:jc w:val="center"/>
              <w:rPr>
                <w:sz w:val="24"/>
                <w:szCs w:val="24"/>
                <w:lang w:val="uk-UA"/>
              </w:rPr>
            </w:pPr>
            <w:r w:rsidRPr="001D5384">
              <w:rPr>
                <w:sz w:val="24"/>
                <w:szCs w:val="24"/>
                <w:lang w:val="uk-UA"/>
              </w:rPr>
              <w:t>даних</w:t>
            </w:r>
          </w:p>
        </w:tc>
        <w:tc>
          <w:tcPr>
            <w:tcW w:w="1000" w:type="pct"/>
            <w:shd w:val="clear" w:color="auto" w:fill="auto"/>
            <w:vAlign w:val="center"/>
          </w:tcPr>
          <w:p w:rsidR="0086165C" w:rsidRPr="001D5384" w:rsidRDefault="0086165C" w:rsidP="00527F53">
            <w:pPr>
              <w:jc w:val="center"/>
              <w:rPr>
                <w:sz w:val="24"/>
                <w:szCs w:val="24"/>
                <w:lang w:val="uk-UA"/>
              </w:rPr>
            </w:pPr>
            <w:r w:rsidRPr="001D5384">
              <w:rPr>
                <w:sz w:val="24"/>
                <w:szCs w:val="24"/>
                <w:lang w:val="uk-UA"/>
              </w:rPr>
              <w:t>Обробка</w:t>
            </w:r>
          </w:p>
          <w:p w:rsidR="0086165C" w:rsidRPr="001D5384" w:rsidRDefault="0086165C" w:rsidP="00527F53">
            <w:pPr>
              <w:jc w:val="center"/>
              <w:rPr>
                <w:sz w:val="24"/>
                <w:szCs w:val="24"/>
                <w:lang w:val="uk-UA"/>
              </w:rPr>
            </w:pPr>
            <w:r w:rsidRPr="001D5384">
              <w:rPr>
                <w:sz w:val="24"/>
                <w:szCs w:val="24"/>
                <w:lang w:val="uk-UA"/>
              </w:rPr>
              <w:t>даних</w:t>
            </w:r>
          </w:p>
        </w:tc>
        <w:tc>
          <w:tcPr>
            <w:tcW w:w="1000" w:type="pct"/>
            <w:shd w:val="clear" w:color="auto" w:fill="auto"/>
            <w:vAlign w:val="center"/>
          </w:tcPr>
          <w:p w:rsidR="0086165C" w:rsidRPr="001D5384" w:rsidRDefault="0086165C" w:rsidP="00527F53">
            <w:pPr>
              <w:jc w:val="center"/>
              <w:rPr>
                <w:sz w:val="24"/>
                <w:szCs w:val="24"/>
                <w:lang w:val="uk-UA"/>
              </w:rPr>
            </w:pPr>
            <w:r w:rsidRPr="001D5384">
              <w:rPr>
                <w:sz w:val="24"/>
                <w:szCs w:val="24"/>
                <w:lang w:val="uk-UA"/>
              </w:rPr>
              <w:t>Аналіз</w:t>
            </w:r>
          </w:p>
          <w:p w:rsidR="0086165C" w:rsidRPr="001D5384" w:rsidRDefault="0086165C" w:rsidP="00527F53">
            <w:pPr>
              <w:jc w:val="center"/>
              <w:rPr>
                <w:sz w:val="24"/>
                <w:szCs w:val="24"/>
                <w:lang w:val="uk-UA"/>
              </w:rPr>
            </w:pPr>
            <w:r w:rsidRPr="001D5384">
              <w:rPr>
                <w:sz w:val="24"/>
                <w:szCs w:val="24"/>
                <w:lang w:val="uk-UA"/>
              </w:rPr>
              <w:t>даних</w:t>
            </w:r>
          </w:p>
        </w:tc>
        <w:tc>
          <w:tcPr>
            <w:tcW w:w="1000" w:type="pct"/>
            <w:shd w:val="clear" w:color="auto" w:fill="auto"/>
            <w:vAlign w:val="center"/>
          </w:tcPr>
          <w:p w:rsidR="0086165C" w:rsidRPr="001D5384" w:rsidRDefault="0086165C" w:rsidP="00527F53">
            <w:pPr>
              <w:jc w:val="center"/>
              <w:rPr>
                <w:sz w:val="24"/>
                <w:szCs w:val="24"/>
                <w:lang w:val="uk-UA"/>
              </w:rPr>
            </w:pPr>
            <w:r w:rsidRPr="001D5384">
              <w:rPr>
                <w:sz w:val="24"/>
                <w:szCs w:val="24"/>
                <w:lang w:val="uk-UA"/>
              </w:rPr>
              <w:t>Перше  оприлюднення статистичної інформації</w:t>
            </w:r>
          </w:p>
        </w:tc>
      </w:tr>
      <w:tr w:rsidR="0086165C" w:rsidRPr="001D5384" w:rsidTr="0086165C">
        <w:trPr>
          <w:trHeight w:val="850"/>
        </w:trPr>
        <w:tc>
          <w:tcPr>
            <w:tcW w:w="1000" w:type="pct"/>
          </w:tcPr>
          <w:p w:rsidR="0086165C" w:rsidRPr="001D5384" w:rsidRDefault="0086165C" w:rsidP="0086165C">
            <w:pPr>
              <w:rPr>
                <w:sz w:val="24"/>
                <w:szCs w:val="24"/>
                <w:lang w:val="uk-UA"/>
              </w:rPr>
            </w:pPr>
            <w:r w:rsidRPr="001D5384">
              <w:rPr>
                <w:color w:val="000000"/>
                <w:sz w:val="24"/>
                <w:szCs w:val="24"/>
                <w:lang w:val="uk-UA"/>
              </w:rPr>
              <w:t>Форма № ІНН (один раз на два роки)</w:t>
            </w:r>
          </w:p>
        </w:tc>
        <w:tc>
          <w:tcPr>
            <w:tcW w:w="1000" w:type="pct"/>
            <w:shd w:val="clear" w:color="auto" w:fill="auto"/>
          </w:tcPr>
          <w:p w:rsidR="0086165C" w:rsidRPr="001D5384" w:rsidRDefault="0086165C" w:rsidP="0086165C">
            <w:pPr>
              <w:jc w:val="center"/>
              <w:rPr>
                <w:sz w:val="24"/>
                <w:szCs w:val="24"/>
                <w:lang w:val="uk-UA"/>
              </w:rPr>
            </w:pPr>
            <w:r w:rsidRPr="001D5384">
              <w:rPr>
                <w:sz w:val="24"/>
                <w:szCs w:val="24"/>
                <w:lang w:val="uk-UA"/>
              </w:rPr>
              <w:t>до 10 березня</w:t>
            </w:r>
          </w:p>
        </w:tc>
        <w:tc>
          <w:tcPr>
            <w:tcW w:w="1000" w:type="pct"/>
            <w:shd w:val="clear" w:color="auto" w:fill="auto"/>
          </w:tcPr>
          <w:p w:rsidR="0086165C" w:rsidRPr="001D5384" w:rsidRDefault="0086165C" w:rsidP="00B050F5">
            <w:pPr>
              <w:jc w:val="center"/>
              <w:rPr>
                <w:sz w:val="24"/>
                <w:szCs w:val="24"/>
                <w:lang w:val="uk-UA"/>
              </w:rPr>
            </w:pPr>
            <w:r w:rsidRPr="001D5384">
              <w:rPr>
                <w:sz w:val="24"/>
                <w:szCs w:val="24"/>
                <w:lang w:val="uk-UA"/>
              </w:rPr>
              <w:t>ІІ</w:t>
            </w:r>
            <w:r w:rsidR="00B050F5" w:rsidRPr="001D5384">
              <w:rPr>
                <w:sz w:val="24"/>
                <w:szCs w:val="24"/>
                <w:lang w:val="uk-UA"/>
              </w:rPr>
              <w:t>-</w:t>
            </w:r>
            <w:r w:rsidRPr="001D5384">
              <w:rPr>
                <w:sz w:val="24"/>
                <w:szCs w:val="24"/>
                <w:lang w:val="uk-UA"/>
              </w:rPr>
              <w:t>І</w:t>
            </w:r>
            <w:r w:rsidR="00B050F5" w:rsidRPr="001D5384">
              <w:rPr>
                <w:sz w:val="24"/>
                <w:szCs w:val="24"/>
                <w:lang w:val="uk-UA"/>
              </w:rPr>
              <w:t>ІІ</w:t>
            </w:r>
            <w:r w:rsidRPr="001D5384">
              <w:rPr>
                <w:sz w:val="24"/>
                <w:szCs w:val="24"/>
                <w:lang w:val="uk-UA"/>
              </w:rPr>
              <w:t xml:space="preserve"> декада </w:t>
            </w:r>
            <w:r w:rsidR="00B050F5" w:rsidRPr="001D5384">
              <w:rPr>
                <w:sz w:val="24"/>
                <w:szCs w:val="24"/>
                <w:lang w:val="uk-UA"/>
              </w:rPr>
              <w:t>березня, квітень,</w:t>
            </w:r>
            <w:r w:rsidRPr="001D5384">
              <w:rPr>
                <w:sz w:val="24"/>
                <w:szCs w:val="24"/>
                <w:lang w:val="uk-UA"/>
              </w:rPr>
              <w:t xml:space="preserve"> червень</w:t>
            </w:r>
          </w:p>
        </w:tc>
        <w:tc>
          <w:tcPr>
            <w:tcW w:w="1000" w:type="pct"/>
            <w:shd w:val="clear" w:color="auto" w:fill="auto"/>
          </w:tcPr>
          <w:p w:rsidR="0086165C" w:rsidRPr="001D5384" w:rsidRDefault="0082158F" w:rsidP="0086165C">
            <w:pPr>
              <w:jc w:val="center"/>
              <w:rPr>
                <w:sz w:val="24"/>
                <w:szCs w:val="24"/>
                <w:lang w:val="uk-UA"/>
              </w:rPr>
            </w:pPr>
            <w:r w:rsidRPr="001D5384">
              <w:rPr>
                <w:sz w:val="24"/>
                <w:szCs w:val="24"/>
                <w:lang w:val="uk-UA"/>
              </w:rPr>
              <w:t>л</w:t>
            </w:r>
            <w:r w:rsidR="0086165C" w:rsidRPr="001D5384">
              <w:rPr>
                <w:sz w:val="24"/>
                <w:szCs w:val="24"/>
                <w:lang w:val="uk-UA"/>
              </w:rPr>
              <w:t>ипень</w:t>
            </w:r>
            <w:r w:rsidRPr="001D5384">
              <w:rPr>
                <w:sz w:val="24"/>
                <w:szCs w:val="24"/>
                <w:lang w:val="uk-UA"/>
              </w:rPr>
              <w:t xml:space="preserve"> –</w:t>
            </w:r>
            <w:r w:rsidR="0086165C" w:rsidRPr="001D5384">
              <w:rPr>
                <w:sz w:val="24"/>
                <w:szCs w:val="24"/>
                <w:lang w:val="uk-UA"/>
              </w:rPr>
              <w:t xml:space="preserve"> </w:t>
            </w:r>
          </w:p>
          <w:p w:rsidR="0086165C" w:rsidRPr="001D5384" w:rsidRDefault="0086165C" w:rsidP="0086165C">
            <w:pPr>
              <w:jc w:val="center"/>
              <w:rPr>
                <w:sz w:val="24"/>
                <w:szCs w:val="24"/>
                <w:lang w:val="uk-UA"/>
              </w:rPr>
            </w:pPr>
            <w:r w:rsidRPr="001D5384">
              <w:rPr>
                <w:sz w:val="24"/>
                <w:szCs w:val="24"/>
                <w:lang w:val="uk-UA"/>
              </w:rPr>
              <w:t>І декада серпня</w:t>
            </w:r>
          </w:p>
        </w:tc>
        <w:tc>
          <w:tcPr>
            <w:tcW w:w="1000" w:type="pct"/>
            <w:shd w:val="clear" w:color="auto" w:fill="auto"/>
          </w:tcPr>
          <w:p w:rsidR="0086165C" w:rsidRPr="001D5384" w:rsidRDefault="0086165C" w:rsidP="0086165C">
            <w:pPr>
              <w:jc w:val="center"/>
              <w:rPr>
                <w:sz w:val="24"/>
                <w:szCs w:val="24"/>
                <w:lang w:val="uk-UA"/>
              </w:rPr>
            </w:pPr>
            <w:r w:rsidRPr="001D5384">
              <w:rPr>
                <w:sz w:val="24"/>
                <w:szCs w:val="24"/>
                <w:lang w:val="uk-UA"/>
              </w:rPr>
              <w:t xml:space="preserve">І декада серпня </w:t>
            </w:r>
          </w:p>
          <w:p w:rsidR="0086165C" w:rsidRPr="001D5384" w:rsidRDefault="0086165C" w:rsidP="0086165C">
            <w:pPr>
              <w:jc w:val="center"/>
              <w:rPr>
                <w:sz w:val="24"/>
                <w:szCs w:val="24"/>
                <w:lang w:val="uk-UA"/>
              </w:rPr>
            </w:pPr>
            <w:r w:rsidRPr="001D5384">
              <w:rPr>
                <w:sz w:val="24"/>
                <w:szCs w:val="24"/>
                <w:lang w:val="uk-UA"/>
              </w:rPr>
              <w:t>(на 221 день після звітного періоду)</w:t>
            </w:r>
          </w:p>
        </w:tc>
      </w:tr>
      <w:tr w:rsidR="0086165C" w:rsidRPr="001D5384" w:rsidTr="0086165C">
        <w:trPr>
          <w:trHeight w:val="850"/>
        </w:trPr>
        <w:tc>
          <w:tcPr>
            <w:tcW w:w="1000" w:type="pct"/>
          </w:tcPr>
          <w:p w:rsidR="0086165C" w:rsidRPr="001D5384" w:rsidRDefault="0086165C" w:rsidP="00D06577">
            <w:pPr>
              <w:rPr>
                <w:color w:val="000000"/>
                <w:sz w:val="24"/>
                <w:szCs w:val="24"/>
                <w:lang w:val="uk-UA"/>
              </w:rPr>
            </w:pPr>
            <w:r w:rsidRPr="001D5384">
              <w:rPr>
                <w:color w:val="000000"/>
                <w:sz w:val="24"/>
                <w:szCs w:val="24"/>
                <w:lang w:val="uk-UA"/>
              </w:rPr>
              <w:lastRenderedPageBreak/>
              <w:t>Форма</w:t>
            </w:r>
          </w:p>
          <w:p w:rsidR="0086165C" w:rsidRPr="001D5384" w:rsidRDefault="0086165C" w:rsidP="00D06577">
            <w:pPr>
              <w:rPr>
                <w:sz w:val="24"/>
                <w:szCs w:val="24"/>
                <w:lang w:val="uk-UA"/>
              </w:rPr>
            </w:pPr>
            <w:r w:rsidRPr="001D5384">
              <w:rPr>
                <w:color w:val="000000"/>
                <w:sz w:val="24"/>
                <w:szCs w:val="24"/>
                <w:lang w:val="uk-UA"/>
              </w:rPr>
              <w:t>№ 1-інновація (один раз на два роки)</w:t>
            </w:r>
          </w:p>
        </w:tc>
        <w:tc>
          <w:tcPr>
            <w:tcW w:w="1000" w:type="pct"/>
            <w:shd w:val="clear" w:color="auto" w:fill="auto"/>
          </w:tcPr>
          <w:p w:rsidR="0086165C" w:rsidRPr="001D5384" w:rsidRDefault="0086165C" w:rsidP="00385657">
            <w:pPr>
              <w:jc w:val="center"/>
              <w:rPr>
                <w:sz w:val="24"/>
                <w:szCs w:val="24"/>
                <w:lang w:val="uk-UA"/>
              </w:rPr>
            </w:pPr>
            <w:r w:rsidRPr="001D5384">
              <w:rPr>
                <w:sz w:val="24"/>
                <w:szCs w:val="24"/>
                <w:lang w:val="uk-UA"/>
              </w:rPr>
              <w:t>до 28 лютого</w:t>
            </w:r>
          </w:p>
        </w:tc>
        <w:tc>
          <w:tcPr>
            <w:tcW w:w="1000" w:type="pct"/>
            <w:shd w:val="clear" w:color="auto" w:fill="auto"/>
          </w:tcPr>
          <w:p w:rsidR="00B050F5" w:rsidRPr="001D5384" w:rsidRDefault="00B050F5" w:rsidP="00385657">
            <w:pPr>
              <w:jc w:val="center"/>
              <w:rPr>
                <w:sz w:val="24"/>
                <w:szCs w:val="24"/>
                <w:lang w:val="uk-UA"/>
              </w:rPr>
            </w:pPr>
            <w:r w:rsidRPr="001D5384">
              <w:rPr>
                <w:sz w:val="24"/>
                <w:szCs w:val="24"/>
                <w:lang w:val="uk-UA"/>
              </w:rPr>
              <w:t>б</w:t>
            </w:r>
            <w:r w:rsidR="0086165C" w:rsidRPr="001D5384">
              <w:rPr>
                <w:sz w:val="24"/>
                <w:szCs w:val="24"/>
                <w:lang w:val="uk-UA"/>
              </w:rPr>
              <w:t>ерез</w:t>
            </w:r>
            <w:r w:rsidRPr="001D5384">
              <w:rPr>
                <w:sz w:val="24"/>
                <w:szCs w:val="24"/>
                <w:lang w:val="uk-UA"/>
              </w:rPr>
              <w:t>е</w:t>
            </w:r>
            <w:r w:rsidR="0086165C" w:rsidRPr="001D5384">
              <w:rPr>
                <w:sz w:val="24"/>
                <w:szCs w:val="24"/>
                <w:lang w:val="uk-UA"/>
              </w:rPr>
              <w:t>н</w:t>
            </w:r>
            <w:r w:rsidRPr="001D5384">
              <w:rPr>
                <w:sz w:val="24"/>
                <w:szCs w:val="24"/>
                <w:lang w:val="uk-UA"/>
              </w:rPr>
              <w:t>ь,</w:t>
            </w:r>
          </w:p>
          <w:p w:rsidR="0086165C" w:rsidRPr="001D5384" w:rsidRDefault="0082158F" w:rsidP="00385657">
            <w:pPr>
              <w:jc w:val="center"/>
              <w:rPr>
                <w:sz w:val="24"/>
                <w:szCs w:val="24"/>
                <w:lang w:val="uk-UA"/>
              </w:rPr>
            </w:pPr>
            <w:r w:rsidRPr="001D5384">
              <w:rPr>
                <w:sz w:val="24"/>
                <w:szCs w:val="24"/>
                <w:lang w:val="uk-UA"/>
              </w:rPr>
              <w:t xml:space="preserve"> </w:t>
            </w:r>
            <w:r w:rsidR="0086165C" w:rsidRPr="001D5384">
              <w:rPr>
                <w:sz w:val="24"/>
                <w:szCs w:val="24"/>
                <w:lang w:val="uk-UA"/>
              </w:rPr>
              <w:t>І декада квітня</w:t>
            </w:r>
          </w:p>
        </w:tc>
        <w:tc>
          <w:tcPr>
            <w:tcW w:w="1000" w:type="pct"/>
            <w:shd w:val="clear" w:color="auto" w:fill="auto"/>
          </w:tcPr>
          <w:p w:rsidR="0086165C" w:rsidRPr="001D5384" w:rsidRDefault="0086165C" w:rsidP="00385657">
            <w:pPr>
              <w:jc w:val="center"/>
              <w:rPr>
                <w:sz w:val="24"/>
                <w:szCs w:val="24"/>
                <w:lang w:val="uk-UA"/>
              </w:rPr>
            </w:pPr>
            <w:r w:rsidRPr="001D5384">
              <w:rPr>
                <w:sz w:val="24"/>
                <w:szCs w:val="24"/>
                <w:lang w:val="uk-UA"/>
              </w:rPr>
              <w:t>ІІ декада квітня</w:t>
            </w:r>
          </w:p>
        </w:tc>
        <w:tc>
          <w:tcPr>
            <w:tcW w:w="1000" w:type="pct"/>
            <w:shd w:val="clear" w:color="auto" w:fill="auto"/>
          </w:tcPr>
          <w:p w:rsidR="0086165C" w:rsidRPr="001D5384" w:rsidRDefault="0086165C" w:rsidP="0086165C">
            <w:pPr>
              <w:jc w:val="center"/>
              <w:rPr>
                <w:sz w:val="24"/>
                <w:szCs w:val="24"/>
                <w:lang w:val="uk-UA"/>
              </w:rPr>
            </w:pPr>
            <w:r w:rsidRPr="001D5384">
              <w:rPr>
                <w:sz w:val="24"/>
                <w:szCs w:val="24"/>
                <w:lang w:val="uk-UA"/>
              </w:rPr>
              <w:t>ІІІ декада квітня</w:t>
            </w:r>
          </w:p>
          <w:p w:rsidR="0086165C" w:rsidRPr="001D5384" w:rsidRDefault="0086165C" w:rsidP="0086165C">
            <w:pPr>
              <w:jc w:val="center"/>
              <w:rPr>
                <w:sz w:val="24"/>
                <w:szCs w:val="24"/>
                <w:lang w:val="uk-UA"/>
              </w:rPr>
            </w:pPr>
            <w:r w:rsidRPr="001D5384">
              <w:rPr>
                <w:sz w:val="24"/>
                <w:szCs w:val="24"/>
                <w:lang w:val="uk-UA"/>
              </w:rPr>
              <w:t>(на 111 день після звітного періоду)</w:t>
            </w:r>
          </w:p>
        </w:tc>
      </w:tr>
    </w:tbl>
    <w:p w:rsidR="006730B1" w:rsidRPr="001D5384" w:rsidRDefault="006730B1" w:rsidP="006730B1">
      <w:pPr>
        <w:ind w:firstLine="567"/>
        <w:jc w:val="both"/>
        <w:rPr>
          <w:lang w:val="uk-UA"/>
        </w:rPr>
      </w:pPr>
    </w:p>
    <w:p w:rsidR="0086165C" w:rsidRPr="001D5384" w:rsidRDefault="0086165C" w:rsidP="0086165C">
      <w:pPr>
        <w:spacing w:before="40"/>
        <w:ind w:firstLine="567"/>
        <w:jc w:val="both"/>
        <w:rPr>
          <w:lang w:val="uk-UA"/>
        </w:rPr>
      </w:pPr>
      <w:r w:rsidRPr="001D5384">
        <w:rPr>
          <w:lang w:val="uk-UA"/>
        </w:rPr>
        <w:t xml:space="preserve">Запити користувачів щодо надання інформації задовольняються у терміни, передбачені </w:t>
      </w:r>
      <w:r w:rsidR="00E452BB" w:rsidRPr="001D5384">
        <w:rPr>
          <w:lang w:val="uk-UA"/>
        </w:rPr>
        <w:t>вимогами Закону</w:t>
      </w:r>
      <w:r w:rsidRPr="001D5384">
        <w:rPr>
          <w:lang w:val="uk-UA"/>
        </w:rPr>
        <w:t xml:space="preserve"> України "Про доступ до публічної інформації".</w:t>
      </w:r>
    </w:p>
    <w:p w:rsidR="00DF5EE4" w:rsidRPr="001D5384" w:rsidRDefault="006730B1" w:rsidP="007763DA">
      <w:pPr>
        <w:pStyle w:val="1"/>
        <w:spacing w:before="0" w:line="240" w:lineRule="auto"/>
        <w:ind w:right="0" w:firstLine="567"/>
        <w:jc w:val="both"/>
        <w:rPr>
          <w:b w:val="0"/>
          <w:color w:val="auto"/>
          <w:spacing w:val="0"/>
          <w:sz w:val="28"/>
          <w:szCs w:val="28"/>
        </w:rPr>
      </w:pPr>
      <w:r w:rsidRPr="001D5384">
        <w:rPr>
          <w:b w:val="0"/>
          <w:sz w:val="28"/>
          <w:szCs w:val="28"/>
        </w:rPr>
        <w:t xml:space="preserve">Статистична інформація за результатами </w:t>
      </w:r>
      <w:r w:rsidR="00431C0A" w:rsidRPr="001D5384">
        <w:rPr>
          <w:b w:val="0"/>
          <w:sz w:val="28"/>
          <w:szCs w:val="28"/>
        </w:rPr>
        <w:t xml:space="preserve">ДСС </w:t>
      </w:r>
      <w:r w:rsidRPr="001D5384">
        <w:rPr>
          <w:b w:val="0"/>
          <w:sz w:val="28"/>
          <w:szCs w:val="28"/>
        </w:rPr>
        <w:t>оприлюднюється у визначені терміни</w:t>
      </w:r>
      <w:r w:rsidR="00431C0A" w:rsidRPr="001D5384">
        <w:rPr>
          <w:b w:val="0"/>
          <w:sz w:val="28"/>
          <w:szCs w:val="28"/>
        </w:rPr>
        <w:t>, в</w:t>
      </w:r>
      <w:r w:rsidRPr="001D5384">
        <w:rPr>
          <w:b w:val="0"/>
          <w:sz w:val="28"/>
          <w:szCs w:val="28"/>
        </w:rPr>
        <w:t xml:space="preserve">ипадків </w:t>
      </w:r>
      <w:r w:rsidR="00AF5468" w:rsidRPr="001D5384">
        <w:rPr>
          <w:b w:val="0"/>
          <w:color w:val="auto"/>
          <w:sz w:val="28"/>
          <w:szCs w:val="28"/>
        </w:rPr>
        <w:t>порушення термінів оприлюднення статистичних продуктів не було.</w:t>
      </w:r>
    </w:p>
    <w:p w:rsidR="006730B1" w:rsidRPr="001D5384" w:rsidRDefault="006730B1" w:rsidP="007763DA">
      <w:pPr>
        <w:pStyle w:val="1"/>
        <w:spacing w:before="0" w:line="240" w:lineRule="auto"/>
        <w:ind w:right="0" w:firstLine="567"/>
        <w:jc w:val="both"/>
        <w:rPr>
          <w:b w:val="0"/>
          <w:color w:val="auto"/>
          <w:spacing w:val="0"/>
          <w:sz w:val="24"/>
          <w:szCs w:val="24"/>
        </w:rPr>
      </w:pPr>
    </w:p>
    <w:bookmarkEnd w:id="0"/>
    <w:bookmarkEnd w:id="1"/>
    <w:p w:rsidR="004E4FFB" w:rsidRPr="001D5384" w:rsidRDefault="004E4FFB" w:rsidP="00997D38">
      <w:pPr>
        <w:jc w:val="center"/>
        <w:rPr>
          <w:b/>
          <w:lang w:val="uk-UA"/>
        </w:rPr>
      </w:pPr>
      <w:r w:rsidRPr="001D5384">
        <w:rPr>
          <w:b/>
          <w:lang w:val="uk-UA"/>
        </w:rPr>
        <w:t>2.4. Доступність та зрозумілість</w:t>
      </w:r>
    </w:p>
    <w:p w:rsidR="00081CB7" w:rsidRPr="001D5384" w:rsidRDefault="00081CB7" w:rsidP="00C45237">
      <w:pPr>
        <w:jc w:val="center"/>
        <w:rPr>
          <w:lang w:val="uk-UA"/>
        </w:rPr>
      </w:pPr>
    </w:p>
    <w:p w:rsidR="00997D38" w:rsidRPr="001D5384" w:rsidRDefault="00997D38" w:rsidP="00287069">
      <w:pPr>
        <w:ind w:firstLine="567"/>
        <w:jc w:val="both"/>
        <w:rPr>
          <w:iCs/>
          <w:lang w:val="uk-UA"/>
        </w:rPr>
      </w:pPr>
      <w:r w:rsidRPr="001D5384">
        <w:rPr>
          <w:i/>
          <w:iCs/>
          <w:lang w:val="uk-UA"/>
        </w:rPr>
        <w:t xml:space="preserve">Доступність </w:t>
      </w:r>
      <w:r w:rsidRPr="001D5384">
        <w:rPr>
          <w:i/>
          <w:lang w:val="uk-UA"/>
        </w:rPr>
        <w:t xml:space="preserve">– </w:t>
      </w:r>
      <w:r w:rsidRPr="001D5384">
        <w:rPr>
          <w:i/>
          <w:iCs/>
          <w:lang w:val="uk-UA"/>
        </w:rPr>
        <w:t>це характеристика простоти та легкості, з якою користувач може отримати статистичні дані; вона визначається фізичними умовами, за наявності яких користувачі можуть отримати доступ до статистичних даних.</w:t>
      </w:r>
    </w:p>
    <w:p w:rsidR="00997D38" w:rsidRPr="001D5384" w:rsidRDefault="00997D38" w:rsidP="00287069">
      <w:pPr>
        <w:ind w:firstLine="567"/>
        <w:jc w:val="both"/>
        <w:rPr>
          <w:i/>
          <w:lang w:val="uk-UA"/>
        </w:rPr>
      </w:pPr>
      <w:r w:rsidRPr="001D5384">
        <w:rPr>
          <w:i/>
          <w:iCs/>
          <w:lang w:val="uk-UA"/>
        </w:rPr>
        <w:t xml:space="preserve">Зрозумілість </w:t>
      </w:r>
      <w:r w:rsidRPr="001D5384">
        <w:rPr>
          <w:i/>
          <w:lang w:val="uk-UA"/>
        </w:rPr>
        <w:t xml:space="preserve">– </w:t>
      </w:r>
      <w:r w:rsidRPr="001D5384">
        <w:rPr>
          <w:i/>
          <w:iCs/>
          <w:lang w:val="uk-UA"/>
        </w:rPr>
        <w:t xml:space="preserve">це </w:t>
      </w:r>
      <w:r w:rsidRPr="001D5384">
        <w:rPr>
          <w:rStyle w:val="apple-converted-space"/>
          <w:i/>
          <w:lang w:val="uk-UA"/>
        </w:rPr>
        <w:t xml:space="preserve">характеристика простоти та легкості розуміння користувачем статистичних даних; вона вимірюється через інформаційне </w:t>
      </w:r>
      <w:r w:rsidRPr="001D5384">
        <w:rPr>
          <w:i/>
          <w:lang w:val="uk-UA"/>
        </w:rPr>
        <w:t xml:space="preserve">середовище, в якому представлені статистичні дані, що супроводжуються відповідними метаданими. </w:t>
      </w:r>
    </w:p>
    <w:p w:rsidR="00B050F5" w:rsidRPr="001D5384" w:rsidRDefault="00B050F5" w:rsidP="0086165C">
      <w:pPr>
        <w:ind w:firstLine="567"/>
        <w:jc w:val="both"/>
        <w:rPr>
          <w:lang w:val="uk-UA"/>
        </w:rPr>
      </w:pPr>
    </w:p>
    <w:p w:rsidR="00BF7710" w:rsidRPr="001D5384" w:rsidRDefault="00BF7710" w:rsidP="0086165C">
      <w:pPr>
        <w:ind w:firstLine="567"/>
        <w:jc w:val="both"/>
        <w:rPr>
          <w:lang w:val="uk-UA"/>
        </w:rPr>
      </w:pPr>
      <w:r w:rsidRPr="001D5384">
        <w:rPr>
          <w:lang w:val="uk-UA"/>
        </w:rPr>
        <w:t>Метадані ДСС розміщені на офіційному в</w:t>
      </w:r>
      <w:r w:rsidR="00AF5468" w:rsidRPr="001D5384">
        <w:rPr>
          <w:lang w:val="uk-UA"/>
        </w:rPr>
        <w:t>е</w:t>
      </w:r>
      <w:r w:rsidRPr="001D5384">
        <w:rPr>
          <w:lang w:val="uk-UA"/>
        </w:rPr>
        <w:t>бсайті Держстату (</w:t>
      </w:r>
      <w:hyperlink r:id="rId12" w:history="1">
        <w:r w:rsidRPr="001D5384">
          <w:rPr>
            <w:rStyle w:val="ac"/>
            <w:color w:val="auto"/>
            <w:u w:val="none"/>
            <w:lang w:val="uk-UA"/>
          </w:rPr>
          <w:t>www.ukrstat.gov.ua</w:t>
        </w:r>
      </w:hyperlink>
      <w:r w:rsidRPr="001D5384">
        <w:rPr>
          <w:lang w:val="uk-UA"/>
        </w:rPr>
        <w:t>) у розділі "Діяльність Служби"/"Статистичні спостереження"/</w:t>
      </w:r>
      <w:r w:rsidR="003510D2" w:rsidRPr="001D5384">
        <w:rPr>
          <w:lang w:val="uk-UA"/>
        </w:rPr>
        <w:t xml:space="preserve"> </w:t>
      </w:r>
      <w:r w:rsidRPr="001D5384">
        <w:rPr>
          <w:lang w:val="uk-UA"/>
        </w:rPr>
        <w:t>"Метаописи державних статистичних спостережень".</w:t>
      </w:r>
    </w:p>
    <w:p w:rsidR="0086165C" w:rsidRPr="001D5384" w:rsidRDefault="00F41BD3" w:rsidP="0086165C">
      <w:pPr>
        <w:ind w:firstLine="567"/>
        <w:jc w:val="both"/>
        <w:rPr>
          <w:lang w:val="uk-UA"/>
        </w:rPr>
      </w:pPr>
      <w:r w:rsidRPr="001D5384">
        <w:rPr>
          <w:lang w:val="uk-UA"/>
        </w:rPr>
        <w:t xml:space="preserve">Результати ДСС розміщуються у вільному доступі </w:t>
      </w:r>
      <w:r w:rsidRPr="001D5384">
        <w:rPr>
          <w:spacing w:val="-6"/>
          <w:lang w:val="uk-UA"/>
        </w:rPr>
        <w:t xml:space="preserve">у форматах (*.doc, *.xls, *.pdf) </w:t>
      </w:r>
      <w:r w:rsidR="0086165C" w:rsidRPr="001D5384">
        <w:rPr>
          <w:lang w:val="uk-UA"/>
        </w:rPr>
        <w:t xml:space="preserve">на </w:t>
      </w:r>
      <w:r w:rsidRPr="001D5384">
        <w:rPr>
          <w:lang w:val="uk-UA"/>
        </w:rPr>
        <w:t xml:space="preserve">офіційному </w:t>
      </w:r>
      <w:r w:rsidR="0086165C" w:rsidRPr="001D5384">
        <w:rPr>
          <w:lang w:val="uk-UA"/>
        </w:rPr>
        <w:t xml:space="preserve">вебсайті Державної служби статистики України у вигляді </w:t>
      </w:r>
      <w:r w:rsidRPr="001D5384">
        <w:rPr>
          <w:spacing w:val="-2"/>
          <w:lang w:val="uk-UA"/>
        </w:rPr>
        <w:t xml:space="preserve">статистичних продуктів (статистичні публікації, статистична інформація) </w:t>
      </w:r>
      <w:r w:rsidR="0086165C" w:rsidRPr="001D5384">
        <w:rPr>
          <w:lang w:val="uk-UA"/>
        </w:rPr>
        <w:t xml:space="preserve">та надаються користувачам засобами електронного зв’язку на підставі їхніх запитів. </w:t>
      </w:r>
    </w:p>
    <w:p w:rsidR="0086165C" w:rsidRPr="001D5384" w:rsidRDefault="0086165C" w:rsidP="0086165C">
      <w:pPr>
        <w:ind w:firstLine="567"/>
        <w:jc w:val="both"/>
        <w:rPr>
          <w:lang w:val="uk-UA"/>
        </w:rPr>
      </w:pPr>
      <w:r w:rsidRPr="001D5384">
        <w:rPr>
          <w:lang w:val="uk-UA" w:eastAsia="uk-UA"/>
        </w:rPr>
        <w:t xml:space="preserve">Контакти для отримання додаткової інформації щодо результатів ДСС, відповідного методологічного забезпечення, а також довідок щодо умов </w:t>
      </w:r>
      <w:r w:rsidRPr="001D5384">
        <w:rPr>
          <w:color w:val="000000"/>
          <w:lang w:val="uk-UA" w:eastAsia="uk-UA"/>
        </w:rPr>
        <w:t>розповсюдження</w:t>
      </w:r>
      <w:r w:rsidRPr="001D5384">
        <w:rPr>
          <w:lang w:val="uk-UA" w:eastAsia="uk-UA"/>
        </w:rPr>
        <w:t xml:space="preserve"> його результатів:</w:t>
      </w:r>
    </w:p>
    <w:p w:rsidR="0086165C" w:rsidRPr="001D5384" w:rsidRDefault="0086165C" w:rsidP="0086165C">
      <w:pPr>
        <w:pStyle w:val="a6"/>
        <w:numPr>
          <w:ilvl w:val="0"/>
          <w:numId w:val="37"/>
        </w:numPr>
        <w:tabs>
          <w:tab w:val="left" w:pos="-5103"/>
          <w:tab w:val="left" w:pos="1701"/>
        </w:tabs>
        <w:spacing w:after="0" w:line="240" w:lineRule="auto"/>
        <w:ind w:firstLine="567"/>
        <w:rPr>
          <w:rFonts w:ascii="Times New Roman" w:hAnsi="Times New Roman"/>
          <w:color w:val="000000"/>
          <w:sz w:val="28"/>
          <w:szCs w:val="28"/>
          <w:lang w:val="uk-UA"/>
        </w:rPr>
      </w:pPr>
      <w:r w:rsidRPr="001D5384">
        <w:rPr>
          <w:rFonts w:ascii="Times New Roman" w:hAnsi="Times New Roman"/>
          <w:color w:val="000000"/>
          <w:sz w:val="28"/>
          <w:szCs w:val="28"/>
          <w:lang w:val="uk-UA"/>
        </w:rPr>
        <w:t>адреса: вул. Шота Руставелі, 3, м. Київ, 01601</w:t>
      </w:r>
    </w:p>
    <w:p w:rsidR="0086165C" w:rsidRPr="001D5384" w:rsidRDefault="0086165C" w:rsidP="0086165C">
      <w:pPr>
        <w:pStyle w:val="a6"/>
        <w:numPr>
          <w:ilvl w:val="0"/>
          <w:numId w:val="37"/>
        </w:numPr>
        <w:tabs>
          <w:tab w:val="left" w:pos="-5103"/>
          <w:tab w:val="left" w:pos="1701"/>
        </w:tabs>
        <w:spacing w:after="0" w:line="240" w:lineRule="auto"/>
        <w:ind w:firstLine="567"/>
        <w:rPr>
          <w:rFonts w:ascii="Times New Roman" w:hAnsi="Times New Roman"/>
          <w:color w:val="000000"/>
          <w:sz w:val="28"/>
          <w:szCs w:val="28"/>
          <w:lang w:val="uk-UA"/>
        </w:rPr>
      </w:pPr>
      <w:r w:rsidRPr="001D5384">
        <w:rPr>
          <w:rFonts w:ascii="Times New Roman" w:hAnsi="Times New Roman"/>
          <w:color w:val="000000"/>
          <w:sz w:val="28"/>
          <w:szCs w:val="28"/>
          <w:lang w:val="uk-UA"/>
        </w:rPr>
        <w:t>телефон: (044) 287–65</w:t>
      </w:r>
      <w:r w:rsidRPr="001D5384">
        <w:rPr>
          <w:rFonts w:ascii="Times New Roman" w:hAnsi="Times New Roman"/>
          <w:color w:val="000000"/>
          <w:sz w:val="28"/>
          <w:szCs w:val="28"/>
          <w:lang w:val="uk-UA" w:eastAsia="uk-UA"/>
        </w:rPr>
        <w:t>–49</w:t>
      </w:r>
    </w:p>
    <w:p w:rsidR="0086165C" w:rsidRPr="001D5384" w:rsidRDefault="0086165C" w:rsidP="0086165C">
      <w:pPr>
        <w:numPr>
          <w:ilvl w:val="0"/>
          <w:numId w:val="37"/>
        </w:numPr>
        <w:ind w:firstLine="567"/>
        <w:jc w:val="both"/>
        <w:rPr>
          <w:bCs/>
          <w:iCs/>
          <w:color w:val="000000"/>
          <w:lang w:val="uk-UA"/>
        </w:rPr>
      </w:pPr>
      <w:r w:rsidRPr="001D5384">
        <w:rPr>
          <w:color w:val="000000"/>
          <w:lang w:val="uk-UA"/>
        </w:rPr>
        <w:t>адреса електронної пошти</w:t>
      </w:r>
      <w:r w:rsidRPr="001D5384">
        <w:rPr>
          <w:i/>
          <w:color w:val="000000"/>
          <w:lang w:val="uk-UA"/>
        </w:rPr>
        <w:t>:</w:t>
      </w:r>
      <w:r w:rsidRPr="001D5384">
        <w:rPr>
          <w:i/>
          <w:lang w:val="uk-UA"/>
        </w:rPr>
        <w:t xml:space="preserve"> O.Tron@ukrstat.gov.ua, </w:t>
      </w:r>
      <w:hyperlink r:id="rId13" w:history="1">
        <w:r w:rsidRPr="001D5384">
          <w:rPr>
            <w:rStyle w:val="ac"/>
            <w:i/>
            <w:color w:val="000000"/>
            <w:u w:val="none"/>
            <w:lang w:val="uk-UA" w:eastAsia="uk-UA"/>
          </w:rPr>
          <w:t>office@ukrstat.gov.ua</w:t>
        </w:r>
      </w:hyperlink>
      <w:r w:rsidRPr="001D5384">
        <w:rPr>
          <w:i/>
          <w:color w:val="000000"/>
          <w:lang w:val="uk-UA" w:eastAsia="uk-UA"/>
        </w:rPr>
        <w:t>.</w:t>
      </w:r>
    </w:p>
    <w:p w:rsidR="0086165C" w:rsidRPr="001D5384" w:rsidRDefault="0086165C" w:rsidP="0086165C">
      <w:pPr>
        <w:pStyle w:val="Default"/>
        <w:numPr>
          <w:ilvl w:val="0"/>
          <w:numId w:val="36"/>
        </w:numPr>
        <w:ind w:firstLine="567"/>
        <w:rPr>
          <w:color w:val="auto"/>
          <w:sz w:val="28"/>
          <w:szCs w:val="28"/>
          <w:lang w:val="uk-UA"/>
        </w:rPr>
      </w:pPr>
      <w:r w:rsidRPr="001D5384">
        <w:rPr>
          <w:color w:val="auto"/>
          <w:sz w:val="28"/>
          <w:szCs w:val="28"/>
          <w:lang w:val="uk-UA"/>
        </w:rPr>
        <w:t xml:space="preserve">Контактна інформація для оформлення інформаційного запиту: </w:t>
      </w:r>
    </w:p>
    <w:p w:rsidR="0086165C" w:rsidRPr="001D5384" w:rsidRDefault="0086165C" w:rsidP="0086165C">
      <w:pPr>
        <w:pStyle w:val="Default"/>
        <w:numPr>
          <w:ilvl w:val="0"/>
          <w:numId w:val="36"/>
        </w:numPr>
        <w:ind w:firstLine="567"/>
        <w:rPr>
          <w:color w:val="auto"/>
          <w:sz w:val="28"/>
          <w:szCs w:val="28"/>
          <w:lang w:val="uk-UA"/>
        </w:rPr>
      </w:pPr>
      <w:r w:rsidRPr="001D5384">
        <w:rPr>
          <w:color w:val="auto"/>
          <w:sz w:val="28"/>
          <w:szCs w:val="28"/>
          <w:lang w:val="uk-UA"/>
        </w:rPr>
        <w:t>телефон: 287–06–72, факс 235–37–39;</w:t>
      </w:r>
    </w:p>
    <w:p w:rsidR="0086165C" w:rsidRPr="001D5384" w:rsidRDefault="0086165C" w:rsidP="0086165C">
      <w:pPr>
        <w:pStyle w:val="Default"/>
        <w:numPr>
          <w:ilvl w:val="0"/>
          <w:numId w:val="36"/>
        </w:numPr>
        <w:ind w:firstLine="567"/>
        <w:rPr>
          <w:color w:val="auto"/>
          <w:sz w:val="28"/>
          <w:szCs w:val="28"/>
          <w:lang w:val="uk-UA"/>
        </w:rPr>
      </w:pPr>
      <w:r w:rsidRPr="001D5384">
        <w:rPr>
          <w:color w:val="auto"/>
          <w:sz w:val="28"/>
          <w:szCs w:val="28"/>
          <w:lang w:val="uk-UA"/>
        </w:rPr>
        <w:t xml:space="preserve">електронна пошта: </w:t>
      </w:r>
      <w:r w:rsidRPr="001D5384">
        <w:rPr>
          <w:i/>
          <w:iCs/>
          <w:color w:val="auto"/>
          <w:sz w:val="28"/>
          <w:szCs w:val="28"/>
          <w:lang w:val="uk-UA"/>
        </w:rPr>
        <w:t>el.zapyt@ukrstat.gov.ua</w:t>
      </w:r>
      <w:r w:rsidRPr="001D5384">
        <w:rPr>
          <w:i/>
          <w:color w:val="auto"/>
          <w:sz w:val="28"/>
          <w:szCs w:val="28"/>
          <w:lang w:val="uk-UA"/>
        </w:rPr>
        <w:t>.</w:t>
      </w:r>
      <w:r w:rsidRPr="001D5384">
        <w:rPr>
          <w:color w:val="auto"/>
          <w:sz w:val="28"/>
          <w:szCs w:val="28"/>
          <w:lang w:val="uk-UA"/>
        </w:rPr>
        <w:t xml:space="preserve"> </w:t>
      </w:r>
    </w:p>
    <w:p w:rsidR="00A179FE" w:rsidRPr="001D5384" w:rsidRDefault="00A179FE" w:rsidP="00997D38">
      <w:pPr>
        <w:jc w:val="center"/>
        <w:rPr>
          <w:b/>
          <w:lang w:val="uk-UA"/>
        </w:rPr>
      </w:pPr>
    </w:p>
    <w:p w:rsidR="00E03F50" w:rsidRPr="001D5384" w:rsidRDefault="004E4FFB" w:rsidP="00997D38">
      <w:pPr>
        <w:jc w:val="center"/>
        <w:rPr>
          <w:b/>
          <w:lang w:val="uk-UA"/>
        </w:rPr>
      </w:pPr>
      <w:r w:rsidRPr="001D5384">
        <w:rPr>
          <w:b/>
          <w:lang w:val="uk-UA"/>
        </w:rPr>
        <w:t xml:space="preserve">2.5. </w:t>
      </w:r>
      <w:r w:rsidR="00D1793F" w:rsidRPr="001D5384">
        <w:rPr>
          <w:b/>
          <w:lang w:val="uk-UA"/>
        </w:rPr>
        <w:t>Послідовність та зіставність</w:t>
      </w:r>
    </w:p>
    <w:p w:rsidR="0021245B" w:rsidRPr="001D5384" w:rsidRDefault="0021245B" w:rsidP="00C45237">
      <w:pPr>
        <w:rPr>
          <w:b/>
          <w:lang w:val="uk-UA"/>
        </w:rPr>
      </w:pPr>
    </w:p>
    <w:p w:rsidR="008A0E66" w:rsidRPr="001D5384" w:rsidRDefault="008A0E66" w:rsidP="00287069">
      <w:pPr>
        <w:ind w:firstLine="567"/>
        <w:jc w:val="both"/>
        <w:rPr>
          <w:i/>
          <w:lang w:val="uk-UA"/>
        </w:rPr>
      </w:pPr>
      <w:r w:rsidRPr="001D5384">
        <w:rPr>
          <w:i/>
          <w:lang w:val="uk-UA"/>
        </w:rPr>
        <w:t>Послідовність двох або більше статистичних даних означає, наскільки у державних статистичних спостереженнях, у рамках яких вони вироблялися, використовувались однакові метадані – класифікації, визначення і сукупність, що вивчається, а також гармонізовані методи.</w:t>
      </w:r>
    </w:p>
    <w:p w:rsidR="008A0E66" w:rsidRPr="001D5384" w:rsidRDefault="008A0E66" w:rsidP="00E711AD">
      <w:pPr>
        <w:ind w:firstLine="567"/>
        <w:jc w:val="both"/>
        <w:rPr>
          <w:i/>
          <w:lang w:val="uk-UA"/>
        </w:rPr>
      </w:pPr>
      <w:r w:rsidRPr="001D5384">
        <w:rPr>
          <w:i/>
          <w:lang w:val="uk-UA"/>
        </w:rPr>
        <w:lastRenderedPageBreak/>
        <w:t>Зіставність – це окремий випадок послідовності, коли статистичні дані відносяться до тих самих об</w:t>
      </w:r>
      <w:r w:rsidR="00E711AD" w:rsidRPr="001D5384">
        <w:rPr>
          <w:lang w:val="uk-UA"/>
        </w:rPr>
        <w:t>’</w:t>
      </w:r>
      <w:r w:rsidRPr="001D5384">
        <w:rPr>
          <w:i/>
          <w:lang w:val="uk-UA"/>
        </w:rPr>
        <w:t>єктів даних, а ціль їхнього об</w:t>
      </w:r>
      <w:r w:rsidR="00E711AD" w:rsidRPr="001D5384">
        <w:rPr>
          <w:lang w:val="uk-UA"/>
        </w:rPr>
        <w:t>’</w:t>
      </w:r>
      <w:r w:rsidRPr="001D5384">
        <w:rPr>
          <w:i/>
          <w:lang w:val="uk-UA"/>
        </w:rPr>
        <w:t>єднання – зробити порівняння у часі або за регіонами, або за іншими сферами діяльності.</w:t>
      </w:r>
    </w:p>
    <w:p w:rsidR="00B050F5" w:rsidRPr="001D5384" w:rsidRDefault="00B050F5" w:rsidP="0086165C">
      <w:pPr>
        <w:pStyle w:val="Default"/>
        <w:numPr>
          <w:ilvl w:val="0"/>
          <w:numId w:val="36"/>
        </w:numPr>
        <w:ind w:firstLine="567"/>
        <w:jc w:val="both"/>
        <w:rPr>
          <w:sz w:val="28"/>
          <w:szCs w:val="28"/>
          <w:lang w:val="uk-UA"/>
        </w:rPr>
      </w:pPr>
    </w:p>
    <w:p w:rsidR="0086165C" w:rsidRPr="001D5384" w:rsidRDefault="0086165C" w:rsidP="0086165C">
      <w:pPr>
        <w:pStyle w:val="Default"/>
        <w:numPr>
          <w:ilvl w:val="0"/>
          <w:numId w:val="36"/>
        </w:numPr>
        <w:ind w:firstLine="567"/>
        <w:jc w:val="both"/>
        <w:rPr>
          <w:color w:val="FF0000"/>
          <w:sz w:val="28"/>
          <w:szCs w:val="28"/>
          <w:lang w:val="uk-UA"/>
        </w:rPr>
      </w:pPr>
      <w:r w:rsidRPr="001D5384">
        <w:rPr>
          <w:color w:val="auto"/>
          <w:sz w:val="28"/>
          <w:szCs w:val="28"/>
          <w:lang w:val="uk-UA"/>
        </w:rPr>
        <w:t xml:space="preserve">Спостереження передбачає єдині підходи до системи показників (їхнього змісту, визначень), </w:t>
      </w:r>
      <w:r w:rsidRPr="001D5384">
        <w:rPr>
          <w:sz w:val="28"/>
          <w:szCs w:val="28"/>
          <w:lang w:val="uk-UA"/>
        </w:rPr>
        <w:t xml:space="preserve">одиниць спостереження, генеральної сукупності, </w:t>
      </w:r>
      <w:r w:rsidRPr="001D5384">
        <w:rPr>
          <w:color w:val="auto"/>
          <w:sz w:val="28"/>
          <w:szCs w:val="28"/>
          <w:lang w:val="uk-UA"/>
        </w:rPr>
        <w:t xml:space="preserve">звітного періоду та періодичності обстеження, географічного охоплення, методів збору та обробки даних, </w:t>
      </w:r>
      <w:r w:rsidRPr="001D5384">
        <w:rPr>
          <w:sz w:val="28"/>
          <w:szCs w:val="28"/>
          <w:lang w:val="uk-UA"/>
        </w:rPr>
        <w:t xml:space="preserve">що забезпечує зіставну динаміку показників </w:t>
      </w:r>
      <w:r w:rsidRPr="001D5384">
        <w:rPr>
          <w:color w:val="auto"/>
          <w:sz w:val="28"/>
          <w:szCs w:val="28"/>
          <w:lang w:val="uk-UA"/>
        </w:rPr>
        <w:t xml:space="preserve">щодо </w:t>
      </w:r>
      <w:r w:rsidR="003A785D" w:rsidRPr="001D5384">
        <w:rPr>
          <w:color w:val="auto"/>
          <w:sz w:val="28"/>
          <w:szCs w:val="28"/>
          <w:lang w:val="uk-UA"/>
        </w:rPr>
        <w:t>інноваційної діяльності підприємств</w:t>
      </w:r>
      <w:r w:rsidR="00FB6269" w:rsidRPr="001D5384">
        <w:rPr>
          <w:sz w:val="28"/>
          <w:szCs w:val="28"/>
          <w:lang w:val="uk-UA"/>
        </w:rPr>
        <w:t>.</w:t>
      </w:r>
    </w:p>
    <w:p w:rsidR="00C13148" w:rsidRPr="001D5384" w:rsidRDefault="00C13148" w:rsidP="00DF7D39">
      <w:pPr>
        <w:numPr>
          <w:ilvl w:val="0"/>
          <w:numId w:val="36"/>
        </w:numPr>
        <w:autoSpaceDE w:val="0"/>
        <w:autoSpaceDN w:val="0"/>
        <w:adjustRightInd w:val="0"/>
        <w:ind w:firstLine="567"/>
        <w:jc w:val="both"/>
        <w:outlineLvl w:val="0"/>
        <w:rPr>
          <w:lang w:val="uk-UA"/>
        </w:rPr>
      </w:pPr>
      <w:r w:rsidRPr="001D5384">
        <w:rPr>
          <w:color w:val="000000"/>
          <w:spacing w:val="-2"/>
          <w:lang w:val="uk-UA"/>
        </w:rPr>
        <w:t xml:space="preserve">Стосовно формування показників щодо </w:t>
      </w:r>
      <w:r w:rsidRPr="001D5384">
        <w:rPr>
          <w:lang w:val="uk-UA"/>
        </w:rPr>
        <w:t xml:space="preserve">інноваційної діяльності промислових підприємств із середньою кількістю працівників 50 осіб і більше, </w:t>
      </w:r>
      <w:r w:rsidRPr="001D5384">
        <w:rPr>
          <w:rFonts w:ascii="TimesNewRomanPSMT" w:hAnsi="TimesNewRomanPSMT" w:cs="TimesNewRomanPSMT"/>
          <w:lang w:val="uk-UA"/>
        </w:rPr>
        <w:t>то</w:t>
      </w:r>
      <w:r w:rsidR="001D3834" w:rsidRPr="001D5384">
        <w:rPr>
          <w:rFonts w:ascii="TimesNewRomanPSMT" w:hAnsi="TimesNewRomanPSMT" w:cs="TimesNewRomanPSMT"/>
          <w:lang w:val="uk-UA"/>
        </w:rPr>
        <w:t>,</w:t>
      </w:r>
      <w:r w:rsidRPr="001D5384">
        <w:rPr>
          <w:rFonts w:ascii="TimesNewRomanPSMT" w:hAnsi="TimesNewRomanPSMT" w:cs="TimesNewRomanPSMT"/>
          <w:lang w:val="uk-UA"/>
        </w:rPr>
        <w:t xml:space="preserve"> відповідно до затвердженої статистичної методології</w:t>
      </w:r>
      <w:r w:rsidR="001D3834" w:rsidRPr="001D5384">
        <w:rPr>
          <w:rFonts w:ascii="TimesNewRomanPSMT" w:hAnsi="TimesNewRomanPSMT" w:cs="TimesNewRomanPSMT"/>
          <w:lang w:val="uk-UA"/>
        </w:rPr>
        <w:t>,</w:t>
      </w:r>
      <w:r w:rsidRPr="001D5384">
        <w:rPr>
          <w:rFonts w:ascii="TimesNewRomanPSMT" w:hAnsi="TimesNewRomanPSMT" w:cs="TimesNewRomanPSMT"/>
          <w:lang w:val="uk-UA"/>
        </w:rPr>
        <w:t xml:space="preserve"> до 2014 року включно спостереженням охоплювалися юридичні особи та їх відокремлені підрозділи, які здійснювали промислову діяльність незалежно від основного виду діяльності, а починаючи з 2015 року </w:t>
      </w:r>
      <w:r w:rsidRPr="001D5384">
        <w:rPr>
          <w:lang w:val="uk-UA"/>
        </w:rPr>
        <w:t xml:space="preserve">– </w:t>
      </w:r>
      <w:r w:rsidRPr="001D5384">
        <w:rPr>
          <w:rFonts w:ascii="TimesNewRomanPSMT" w:hAnsi="TimesNewRomanPSMT" w:cs="TimesNewRomanPSMT"/>
          <w:lang w:val="uk-UA"/>
        </w:rPr>
        <w:t xml:space="preserve">юридичні особи, які здійснювали промислову діяльність (основний вид економічної діяльності згідно з </w:t>
      </w:r>
      <w:r w:rsidRPr="001D5384">
        <w:rPr>
          <w:lang w:val="uk-UA"/>
        </w:rPr>
        <w:t xml:space="preserve">КВЕД </w:t>
      </w:r>
      <w:r w:rsidR="00276391" w:rsidRPr="001D5384">
        <w:rPr>
          <w:lang w:val="uk-UA"/>
        </w:rPr>
        <w:t xml:space="preserve">відноситься </w:t>
      </w:r>
      <w:r w:rsidR="00EB48AB" w:rsidRPr="001D5384">
        <w:rPr>
          <w:lang w:val="uk-UA"/>
        </w:rPr>
        <w:t>до</w:t>
      </w:r>
      <w:r w:rsidRPr="001D5384">
        <w:rPr>
          <w:lang w:val="uk-UA"/>
        </w:rPr>
        <w:t xml:space="preserve"> секці</w:t>
      </w:r>
      <w:r w:rsidR="00EB48AB" w:rsidRPr="001D5384">
        <w:rPr>
          <w:lang w:val="uk-UA"/>
        </w:rPr>
        <w:t>й</w:t>
      </w:r>
      <w:r w:rsidRPr="001D5384">
        <w:rPr>
          <w:lang w:val="uk-UA"/>
        </w:rPr>
        <w:t xml:space="preserve"> В, С, D, Е)</w:t>
      </w:r>
      <w:r w:rsidRPr="001D5384">
        <w:rPr>
          <w:rFonts w:ascii="TimesNewRomanPSMT" w:hAnsi="TimesNewRomanPSMT" w:cs="TimesNewRomanPSMT"/>
          <w:lang w:val="uk-UA"/>
        </w:rPr>
        <w:t>.</w:t>
      </w:r>
      <w:r w:rsidR="001A09D2" w:rsidRPr="001D5384">
        <w:rPr>
          <w:rFonts w:ascii="TimesNewRomanPSMT" w:hAnsi="TimesNewRomanPSMT" w:cs="TimesNewRomanPSMT"/>
          <w:lang w:val="uk-UA"/>
        </w:rPr>
        <w:t xml:space="preserve"> У</w:t>
      </w:r>
      <w:r w:rsidRPr="001D5384">
        <w:rPr>
          <w:rFonts w:ascii="TimesNewRomanPSMT" w:hAnsi="TimesNewRomanPSMT" w:cs="TimesNewRomanPSMT"/>
          <w:lang w:val="uk-UA"/>
        </w:rPr>
        <w:t xml:space="preserve">раховуючи відмінності </w:t>
      </w:r>
      <w:r w:rsidR="00827C77" w:rsidRPr="001D5384">
        <w:rPr>
          <w:rFonts w:ascii="TimesNewRomanPSMT" w:hAnsi="TimesNewRomanPSMT" w:cs="TimesNewRomanPSMT"/>
          <w:lang w:val="uk-UA"/>
        </w:rPr>
        <w:t>в</w:t>
      </w:r>
      <w:r w:rsidRPr="001D5384">
        <w:rPr>
          <w:rFonts w:ascii="TimesNewRomanPSMT" w:hAnsi="TimesNewRomanPSMT" w:cs="TimesNewRomanPSMT"/>
          <w:lang w:val="uk-UA"/>
        </w:rPr>
        <w:t xml:space="preserve"> сукупності обстежуваних одиниць, безпосереднє порівняння показників </w:t>
      </w:r>
      <w:r w:rsidR="001A09D2" w:rsidRPr="001D5384">
        <w:rPr>
          <w:color w:val="000000"/>
          <w:spacing w:val="-2"/>
          <w:lang w:val="uk-UA"/>
        </w:rPr>
        <w:t xml:space="preserve">щодо </w:t>
      </w:r>
      <w:r w:rsidR="001A09D2" w:rsidRPr="001D5384">
        <w:rPr>
          <w:lang w:val="uk-UA"/>
        </w:rPr>
        <w:t>інноваційної діяльності промислових підприємств із середньою кількістю працівників 50 осіб і більше</w:t>
      </w:r>
      <w:r w:rsidR="001A09D2" w:rsidRPr="001D5384">
        <w:rPr>
          <w:rFonts w:ascii="TimesNewRomanPSMT" w:hAnsi="TimesNewRomanPSMT" w:cs="TimesNewRomanPSMT"/>
          <w:lang w:val="uk-UA"/>
        </w:rPr>
        <w:t xml:space="preserve"> здійснюють за період </w:t>
      </w:r>
      <w:r w:rsidR="001A09D2" w:rsidRPr="001D5384">
        <w:rPr>
          <w:lang w:val="uk-UA"/>
        </w:rPr>
        <w:t>1998–2014 років та з 2015 року.</w:t>
      </w:r>
    </w:p>
    <w:p w:rsidR="00496AD2" w:rsidRPr="001D5384" w:rsidRDefault="00496AD2" w:rsidP="00496AD2">
      <w:pPr>
        <w:numPr>
          <w:ilvl w:val="0"/>
          <w:numId w:val="36"/>
        </w:numPr>
        <w:ind w:firstLine="567"/>
        <w:jc w:val="both"/>
        <w:rPr>
          <w:color w:val="000000"/>
          <w:spacing w:val="-2"/>
          <w:lang w:val="uk-UA"/>
        </w:rPr>
      </w:pPr>
      <w:r w:rsidRPr="001D5384">
        <w:rPr>
          <w:color w:val="000000"/>
          <w:spacing w:val="-2"/>
          <w:lang w:val="uk-UA"/>
        </w:rPr>
        <w:t xml:space="preserve">Методологія формування показників спостереження щодо </w:t>
      </w:r>
      <w:r w:rsidRPr="001D5384">
        <w:rPr>
          <w:lang w:val="uk-UA"/>
        </w:rPr>
        <w:t xml:space="preserve">інноваційної діяльності підприємств із середньою кількістю працівників 10 осіб і більше не зазнавала змін і </w:t>
      </w:r>
      <w:r w:rsidRPr="001D5384">
        <w:rPr>
          <w:color w:val="000000"/>
          <w:spacing w:val="-2"/>
          <w:lang w:val="uk-UA"/>
        </w:rPr>
        <w:t xml:space="preserve">дозволяє проводити їх порівняння </w:t>
      </w:r>
      <w:r w:rsidRPr="001D5384">
        <w:rPr>
          <w:lang w:val="uk-UA"/>
        </w:rPr>
        <w:t>з періодичністю один раз на два роки</w:t>
      </w:r>
      <w:r w:rsidRPr="001D5384">
        <w:rPr>
          <w:color w:val="000000"/>
          <w:spacing w:val="-2"/>
          <w:lang w:val="uk-UA"/>
        </w:rPr>
        <w:t xml:space="preserve"> у динаміці </w:t>
      </w:r>
      <w:r w:rsidRPr="001D5384">
        <w:rPr>
          <w:lang w:val="uk-UA"/>
        </w:rPr>
        <w:t>з 2008 року.</w:t>
      </w:r>
    </w:p>
    <w:p w:rsidR="00051634" w:rsidRPr="001D5384" w:rsidRDefault="00232849" w:rsidP="004E7A59">
      <w:pPr>
        <w:pStyle w:val="Default"/>
        <w:numPr>
          <w:ilvl w:val="0"/>
          <w:numId w:val="36"/>
        </w:numPr>
        <w:ind w:firstLine="567"/>
        <w:jc w:val="both"/>
        <w:rPr>
          <w:b/>
          <w:lang w:val="uk-UA"/>
        </w:rPr>
      </w:pPr>
      <w:r w:rsidRPr="001D5384">
        <w:rPr>
          <w:color w:val="auto"/>
          <w:sz w:val="28"/>
          <w:szCs w:val="28"/>
          <w:lang w:val="uk-UA"/>
        </w:rPr>
        <w:t xml:space="preserve">Результати ДСС узгоджуються </w:t>
      </w:r>
      <w:r w:rsidR="00984935" w:rsidRPr="001D5384">
        <w:rPr>
          <w:color w:val="auto"/>
          <w:sz w:val="28"/>
          <w:szCs w:val="28"/>
          <w:lang w:val="uk-UA"/>
        </w:rPr>
        <w:t xml:space="preserve">та аналізуються </w:t>
      </w:r>
      <w:r w:rsidR="004B1D9B" w:rsidRPr="001D5384">
        <w:rPr>
          <w:sz w:val="28"/>
          <w:szCs w:val="28"/>
          <w:lang w:val="uk-UA"/>
        </w:rPr>
        <w:t xml:space="preserve">із </w:t>
      </w:r>
      <w:r w:rsidR="004B1D9B" w:rsidRPr="001D5384">
        <w:rPr>
          <w:color w:val="auto"/>
          <w:sz w:val="28"/>
          <w:szCs w:val="28"/>
          <w:lang w:val="uk-UA"/>
        </w:rPr>
        <w:t xml:space="preserve">взаємопов’язаними </w:t>
      </w:r>
      <w:r w:rsidRPr="001D5384">
        <w:rPr>
          <w:color w:val="auto"/>
          <w:sz w:val="28"/>
          <w:szCs w:val="28"/>
          <w:lang w:val="uk-UA"/>
        </w:rPr>
        <w:t xml:space="preserve"> показниками </w:t>
      </w:r>
      <w:r w:rsidR="00984935" w:rsidRPr="001D5384">
        <w:rPr>
          <w:color w:val="auto"/>
          <w:sz w:val="28"/>
          <w:szCs w:val="28"/>
          <w:lang w:val="uk-UA"/>
        </w:rPr>
        <w:t>державного статистичного спостереження</w:t>
      </w:r>
      <w:r w:rsidRPr="001D5384">
        <w:rPr>
          <w:color w:val="auto"/>
          <w:sz w:val="28"/>
          <w:szCs w:val="28"/>
          <w:lang w:val="uk-UA"/>
        </w:rPr>
        <w:t xml:space="preserve"> "Структурні зміни в економіці України та її регіонів"</w:t>
      </w:r>
      <w:r w:rsidR="004E7A59" w:rsidRPr="001D5384">
        <w:rPr>
          <w:color w:val="auto"/>
          <w:sz w:val="28"/>
          <w:szCs w:val="28"/>
          <w:lang w:val="uk-UA"/>
        </w:rPr>
        <w:t>,</w:t>
      </w:r>
      <w:r w:rsidRPr="001D5384">
        <w:rPr>
          <w:color w:val="auto"/>
          <w:sz w:val="28"/>
          <w:szCs w:val="28"/>
          <w:lang w:val="uk-UA"/>
        </w:rPr>
        <w:t xml:space="preserve"> </w:t>
      </w:r>
      <w:r w:rsidR="004E7A59" w:rsidRPr="001D5384">
        <w:rPr>
          <w:sz w:val="28"/>
          <w:szCs w:val="28"/>
          <w:lang w:val="uk-UA"/>
        </w:rPr>
        <w:t xml:space="preserve">зокрема, показники "кількість інноваційно активних підприємств", "обсяг реалізованої інноваційної продукції (товарів, послуг)" </w:t>
      </w:r>
      <w:r w:rsidR="00984935" w:rsidRPr="001D5384">
        <w:rPr>
          <w:sz w:val="28"/>
          <w:szCs w:val="28"/>
          <w:lang w:val="uk-UA"/>
        </w:rPr>
        <w:t>і</w:t>
      </w:r>
      <w:r w:rsidR="004E7A59" w:rsidRPr="001D5384">
        <w:rPr>
          <w:sz w:val="28"/>
          <w:szCs w:val="28"/>
          <w:lang w:val="uk-UA"/>
        </w:rPr>
        <w:t>з показниками "кількість підприємств", "обсяг реалізованої продукції (товарів, послуг)"</w:t>
      </w:r>
      <w:r w:rsidR="00984935" w:rsidRPr="001D5384">
        <w:rPr>
          <w:sz w:val="28"/>
          <w:szCs w:val="28"/>
          <w:lang w:val="uk-UA"/>
        </w:rPr>
        <w:t>.</w:t>
      </w:r>
    </w:p>
    <w:p w:rsidR="004E7A59" w:rsidRPr="001D5384" w:rsidRDefault="004E7A59" w:rsidP="004E7A59">
      <w:pPr>
        <w:pStyle w:val="Default"/>
        <w:numPr>
          <w:ilvl w:val="0"/>
          <w:numId w:val="36"/>
        </w:numPr>
        <w:ind w:firstLine="567"/>
        <w:jc w:val="both"/>
        <w:rPr>
          <w:b/>
          <w:lang w:val="uk-UA"/>
        </w:rPr>
      </w:pPr>
    </w:p>
    <w:p w:rsidR="004E4FFB" w:rsidRPr="001D5384" w:rsidRDefault="004E4FFB" w:rsidP="008A0E66">
      <w:pPr>
        <w:jc w:val="center"/>
        <w:rPr>
          <w:b/>
          <w:lang w:val="uk-UA"/>
        </w:rPr>
      </w:pPr>
      <w:r w:rsidRPr="001D5384">
        <w:rPr>
          <w:b/>
          <w:lang w:val="uk-UA"/>
        </w:rPr>
        <w:t>2.6. Оцінка потреб та очікувань користувачів</w:t>
      </w:r>
    </w:p>
    <w:p w:rsidR="00C530B8" w:rsidRPr="001D5384" w:rsidRDefault="00C530B8" w:rsidP="00287069">
      <w:pPr>
        <w:autoSpaceDE w:val="0"/>
        <w:autoSpaceDN w:val="0"/>
        <w:adjustRightInd w:val="0"/>
        <w:ind w:firstLine="567"/>
        <w:jc w:val="both"/>
        <w:rPr>
          <w:lang w:val="uk-UA"/>
        </w:rPr>
      </w:pPr>
    </w:p>
    <w:p w:rsidR="00B050F5" w:rsidRPr="001D5384" w:rsidRDefault="00971AB8" w:rsidP="00B050F5">
      <w:pPr>
        <w:widowControl w:val="0"/>
        <w:autoSpaceDE w:val="0"/>
        <w:autoSpaceDN w:val="0"/>
        <w:adjustRightInd w:val="0"/>
        <w:ind w:firstLine="567"/>
        <w:jc w:val="both"/>
        <w:rPr>
          <w:lang w:val="uk-UA" w:eastAsia="uk-UA"/>
        </w:rPr>
      </w:pPr>
      <w:r w:rsidRPr="001D5384">
        <w:rPr>
          <w:lang w:val="uk-UA" w:eastAsia="uk-UA"/>
        </w:rPr>
        <w:t>К</w:t>
      </w:r>
      <w:r w:rsidR="00D1793F" w:rsidRPr="001D5384">
        <w:rPr>
          <w:lang w:val="uk-UA" w:eastAsia="uk-UA"/>
        </w:rPr>
        <w:t xml:space="preserve">ористувачами </w:t>
      </w:r>
      <w:r w:rsidR="00B14430" w:rsidRPr="001D5384">
        <w:rPr>
          <w:lang w:val="uk-UA" w:eastAsia="uk-UA"/>
        </w:rPr>
        <w:t>інформації</w:t>
      </w:r>
      <w:r w:rsidRPr="001D5384">
        <w:rPr>
          <w:lang w:val="uk-UA" w:eastAsia="uk-UA"/>
        </w:rPr>
        <w:t>, отриманої за результатами ДСС</w:t>
      </w:r>
      <w:r w:rsidR="00E03F50" w:rsidRPr="001D5384">
        <w:rPr>
          <w:lang w:val="uk-UA" w:eastAsia="uk-UA"/>
        </w:rPr>
        <w:t xml:space="preserve"> є </w:t>
      </w:r>
      <w:r w:rsidR="00407443" w:rsidRPr="001D5384">
        <w:rPr>
          <w:lang w:val="uk-UA" w:eastAsia="uk-UA"/>
        </w:rPr>
        <w:t xml:space="preserve">органи </w:t>
      </w:r>
      <w:r w:rsidRPr="001D5384">
        <w:rPr>
          <w:lang w:val="uk-UA" w:eastAsia="uk-UA"/>
        </w:rPr>
        <w:t>державної</w:t>
      </w:r>
      <w:r w:rsidR="00407443" w:rsidRPr="001D5384">
        <w:rPr>
          <w:lang w:val="uk-UA" w:eastAsia="uk-UA"/>
        </w:rPr>
        <w:t xml:space="preserve"> влади</w:t>
      </w:r>
      <w:r w:rsidRPr="001D5384">
        <w:rPr>
          <w:lang w:val="uk-UA" w:eastAsia="uk-UA"/>
        </w:rPr>
        <w:t xml:space="preserve"> та місцевого самоврядування</w:t>
      </w:r>
      <w:r w:rsidR="002F3B08" w:rsidRPr="001D5384">
        <w:rPr>
          <w:lang w:val="uk-UA" w:eastAsia="uk-UA"/>
        </w:rPr>
        <w:t xml:space="preserve">, </w:t>
      </w:r>
      <w:r w:rsidR="00B050F5" w:rsidRPr="001D5384">
        <w:rPr>
          <w:lang w:val="uk-UA" w:eastAsia="uk-UA"/>
        </w:rPr>
        <w:t>підприємства</w:t>
      </w:r>
      <w:r w:rsidR="00B83CD5" w:rsidRPr="001D5384">
        <w:rPr>
          <w:lang w:val="uk-UA" w:eastAsia="uk-UA"/>
        </w:rPr>
        <w:t xml:space="preserve"> (організації)</w:t>
      </w:r>
      <w:r w:rsidR="00B050F5" w:rsidRPr="001D5384">
        <w:rPr>
          <w:lang w:val="uk-UA" w:eastAsia="uk-UA"/>
        </w:rPr>
        <w:t xml:space="preserve">, </w:t>
      </w:r>
      <w:r w:rsidR="008550C9" w:rsidRPr="001D5384">
        <w:rPr>
          <w:lang w:val="uk-UA" w:eastAsia="uk-UA"/>
        </w:rPr>
        <w:t xml:space="preserve">міжнародні організації, </w:t>
      </w:r>
      <w:r w:rsidR="00B050F5" w:rsidRPr="001D5384">
        <w:rPr>
          <w:lang w:val="uk-UA" w:eastAsia="uk-UA"/>
        </w:rPr>
        <w:t>фізичні особи.</w:t>
      </w:r>
    </w:p>
    <w:p w:rsidR="00C93622" w:rsidRPr="001D5384" w:rsidRDefault="004E4FFB" w:rsidP="00287069">
      <w:pPr>
        <w:pStyle w:val="Default"/>
        <w:ind w:firstLine="567"/>
        <w:jc w:val="both"/>
        <w:rPr>
          <w:color w:val="auto"/>
          <w:sz w:val="28"/>
          <w:szCs w:val="28"/>
          <w:lang w:val="uk-UA"/>
        </w:rPr>
      </w:pPr>
      <w:r w:rsidRPr="001D5384">
        <w:rPr>
          <w:color w:val="auto"/>
          <w:sz w:val="28"/>
          <w:szCs w:val="28"/>
          <w:lang w:val="uk-UA"/>
        </w:rPr>
        <w:t>Держстат пров</w:t>
      </w:r>
      <w:r w:rsidR="002C4440" w:rsidRPr="001D5384">
        <w:rPr>
          <w:color w:val="auto"/>
          <w:sz w:val="28"/>
          <w:szCs w:val="28"/>
          <w:lang w:val="uk-UA"/>
        </w:rPr>
        <w:t>ів</w:t>
      </w:r>
      <w:r w:rsidRPr="001D5384">
        <w:rPr>
          <w:color w:val="auto"/>
          <w:sz w:val="28"/>
          <w:szCs w:val="28"/>
          <w:lang w:val="uk-UA"/>
        </w:rPr>
        <w:t xml:space="preserve"> анкетне опитування </w:t>
      </w:r>
      <w:r w:rsidR="002C4440" w:rsidRPr="001D5384">
        <w:rPr>
          <w:sz w:val="28"/>
          <w:szCs w:val="28"/>
          <w:lang w:val="uk-UA"/>
        </w:rPr>
        <w:t xml:space="preserve">користувачів статистичної інформації </w:t>
      </w:r>
      <w:r w:rsidRPr="001D5384">
        <w:rPr>
          <w:color w:val="auto"/>
          <w:sz w:val="28"/>
          <w:szCs w:val="28"/>
          <w:lang w:val="uk-UA"/>
        </w:rPr>
        <w:t xml:space="preserve">з метою вивчення </w:t>
      </w:r>
      <w:r w:rsidR="002C4440" w:rsidRPr="001D5384">
        <w:rPr>
          <w:sz w:val="28"/>
          <w:szCs w:val="28"/>
          <w:lang w:val="uk-UA"/>
        </w:rPr>
        <w:t>рівня задоволення інформаційних потреб користувачів статистичної інформації</w:t>
      </w:r>
      <w:r w:rsidR="001C3A41" w:rsidRPr="001D5384">
        <w:rPr>
          <w:sz w:val="28"/>
          <w:szCs w:val="28"/>
          <w:lang w:val="uk-UA"/>
        </w:rPr>
        <w:t xml:space="preserve"> щодо інноваційної діяльності підприємств</w:t>
      </w:r>
      <w:r w:rsidRPr="001D5384">
        <w:rPr>
          <w:color w:val="auto"/>
          <w:sz w:val="28"/>
          <w:szCs w:val="28"/>
          <w:lang w:val="uk-UA"/>
        </w:rPr>
        <w:t xml:space="preserve">, зокрема щодо статистичних даних, які містяться у збірнику </w:t>
      </w:r>
      <w:r w:rsidR="00036329" w:rsidRPr="001D5384">
        <w:rPr>
          <w:color w:val="auto"/>
          <w:sz w:val="28"/>
          <w:szCs w:val="28"/>
          <w:lang w:val="uk-UA"/>
        </w:rPr>
        <w:t>"</w:t>
      </w:r>
      <w:r w:rsidRPr="001D5384">
        <w:rPr>
          <w:color w:val="auto"/>
          <w:sz w:val="28"/>
          <w:szCs w:val="28"/>
          <w:lang w:val="uk-UA"/>
        </w:rPr>
        <w:t>Наукова та інноваційна діяльність Україн</w:t>
      </w:r>
      <w:r w:rsidR="00036329" w:rsidRPr="001D5384">
        <w:rPr>
          <w:color w:val="auto"/>
          <w:sz w:val="28"/>
          <w:szCs w:val="28"/>
          <w:lang w:val="uk-UA"/>
        </w:rPr>
        <w:t>и"</w:t>
      </w:r>
      <w:r w:rsidRPr="001D5384">
        <w:rPr>
          <w:color w:val="auto"/>
          <w:sz w:val="28"/>
          <w:szCs w:val="28"/>
          <w:lang w:val="uk-UA"/>
        </w:rPr>
        <w:t xml:space="preserve"> та на вебсайті Держстату, а також визначення оцінки якості зазначеної статистичної інформації</w:t>
      </w:r>
      <w:r w:rsidR="00D1034A" w:rsidRPr="001D5384">
        <w:rPr>
          <w:color w:val="auto"/>
          <w:sz w:val="28"/>
          <w:szCs w:val="28"/>
          <w:lang w:val="uk-UA"/>
        </w:rPr>
        <w:t>.</w:t>
      </w:r>
    </w:p>
    <w:p w:rsidR="00036329" w:rsidRPr="001D5384" w:rsidRDefault="00036329" w:rsidP="00287069">
      <w:pPr>
        <w:autoSpaceDE w:val="0"/>
        <w:autoSpaceDN w:val="0"/>
        <w:adjustRightInd w:val="0"/>
        <w:ind w:firstLine="567"/>
        <w:jc w:val="both"/>
        <w:rPr>
          <w:rFonts w:ascii="TimesNewRomanPSMT" w:hAnsi="TimesNewRomanPSMT" w:cs="TimesNewRomanPSMT"/>
          <w:lang w:val="uk-UA"/>
        </w:rPr>
      </w:pPr>
      <w:r w:rsidRPr="001D5384">
        <w:rPr>
          <w:rFonts w:ascii="TimesNewRomanPSMT" w:hAnsi="TimesNewRomanPSMT" w:cs="TimesNewRomanPSMT"/>
          <w:lang w:val="uk-UA"/>
        </w:rPr>
        <w:t>Основні висновки за результатами опитування:</w:t>
      </w:r>
    </w:p>
    <w:p w:rsidR="00036329" w:rsidRPr="001D5384" w:rsidRDefault="00036329" w:rsidP="00287069">
      <w:pPr>
        <w:autoSpaceDE w:val="0"/>
        <w:autoSpaceDN w:val="0"/>
        <w:adjustRightInd w:val="0"/>
        <w:ind w:firstLine="567"/>
        <w:jc w:val="both"/>
        <w:rPr>
          <w:lang w:val="uk-UA" w:eastAsia="uk-UA"/>
        </w:rPr>
      </w:pPr>
      <w:r w:rsidRPr="001D5384">
        <w:rPr>
          <w:lang w:val="uk-UA" w:eastAsia="uk-UA"/>
        </w:rPr>
        <w:t>90% опитаних зазначили, що статистична інформація з тематики опитування є основною або важливою складовою їхньої діяльності;</w:t>
      </w:r>
    </w:p>
    <w:p w:rsidR="00036329" w:rsidRPr="001D5384" w:rsidRDefault="00036329" w:rsidP="00287069">
      <w:pPr>
        <w:autoSpaceDE w:val="0"/>
        <w:autoSpaceDN w:val="0"/>
        <w:adjustRightInd w:val="0"/>
        <w:ind w:firstLine="567"/>
        <w:jc w:val="both"/>
        <w:rPr>
          <w:lang w:val="uk-UA" w:eastAsia="uk-UA"/>
        </w:rPr>
      </w:pPr>
      <w:r w:rsidRPr="001D5384">
        <w:rPr>
          <w:lang w:val="uk-UA" w:eastAsia="uk-UA"/>
        </w:rPr>
        <w:lastRenderedPageBreak/>
        <w:t>97% користувачів отримують необхідну інформацію з тематики опитування електронними засобами (електронна пошта, Інтернет), 17% опитаних використовують офіційні друковані видання;</w:t>
      </w:r>
    </w:p>
    <w:p w:rsidR="00036329" w:rsidRPr="001D5384" w:rsidRDefault="00036329" w:rsidP="00287069">
      <w:pPr>
        <w:autoSpaceDE w:val="0"/>
        <w:autoSpaceDN w:val="0"/>
        <w:adjustRightInd w:val="0"/>
        <w:ind w:firstLine="567"/>
        <w:jc w:val="both"/>
        <w:rPr>
          <w:lang w:val="uk-UA" w:eastAsia="uk-UA"/>
        </w:rPr>
      </w:pPr>
      <w:r w:rsidRPr="001D5384">
        <w:rPr>
          <w:lang w:val="uk-UA" w:eastAsia="uk-UA"/>
        </w:rPr>
        <w:t xml:space="preserve">27% опитаних використовують </w:t>
      </w:r>
      <w:r w:rsidR="00336BE9" w:rsidRPr="001D5384">
        <w:rPr>
          <w:lang w:val="uk-UA" w:eastAsia="uk-UA"/>
        </w:rPr>
        <w:t xml:space="preserve">офіційний </w:t>
      </w:r>
      <w:r w:rsidRPr="001D5384">
        <w:rPr>
          <w:lang w:val="uk-UA" w:eastAsia="uk-UA"/>
        </w:rPr>
        <w:t>вебсайт Держстату/ТОД для отримання інформації постійно, 67% – періодично;</w:t>
      </w:r>
    </w:p>
    <w:p w:rsidR="00036329" w:rsidRPr="001D5384" w:rsidRDefault="00036329" w:rsidP="00287069">
      <w:pPr>
        <w:autoSpaceDE w:val="0"/>
        <w:autoSpaceDN w:val="0"/>
        <w:adjustRightInd w:val="0"/>
        <w:ind w:firstLine="567"/>
        <w:jc w:val="both"/>
        <w:rPr>
          <w:lang w:val="uk-UA" w:eastAsia="uk-UA"/>
        </w:rPr>
      </w:pPr>
      <w:r w:rsidRPr="001D5384">
        <w:rPr>
          <w:lang w:val="uk-UA" w:eastAsia="uk-UA"/>
        </w:rPr>
        <w:t xml:space="preserve">93% опитаних, які у своїй діяльності використовували статистичний збірник </w:t>
      </w:r>
      <w:r w:rsidRPr="001D5384">
        <w:rPr>
          <w:lang w:val="uk-UA"/>
        </w:rPr>
        <w:t>"Наукова та інноваційна діяльність України"</w:t>
      </w:r>
      <w:r w:rsidRPr="001D5384">
        <w:rPr>
          <w:lang w:val="uk-UA" w:eastAsia="uk-UA"/>
        </w:rPr>
        <w:t>, поставили оцінку "</w:t>
      </w:r>
      <w:r w:rsidR="001C3A41" w:rsidRPr="001D5384">
        <w:rPr>
          <w:lang w:val="uk-UA" w:eastAsia="uk-UA"/>
        </w:rPr>
        <w:t>Д</w:t>
      </w:r>
      <w:r w:rsidRPr="001D5384">
        <w:rPr>
          <w:lang w:val="uk-UA" w:eastAsia="uk-UA"/>
        </w:rPr>
        <w:t>обре" та "</w:t>
      </w:r>
      <w:r w:rsidR="001C3A41" w:rsidRPr="001D5384">
        <w:rPr>
          <w:lang w:val="uk-UA" w:eastAsia="uk-UA"/>
        </w:rPr>
        <w:t>В</w:t>
      </w:r>
      <w:r w:rsidRPr="001D5384">
        <w:rPr>
          <w:lang w:val="uk-UA" w:eastAsia="uk-UA"/>
        </w:rPr>
        <w:t>ідмінно" переліку показників, уміщених у ньому;</w:t>
      </w:r>
    </w:p>
    <w:p w:rsidR="00036329" w:rsidRPr="001D5384" w:rsidRDefault="00036329" w:rsidP="00287069">
      <w:pPr>
        <w:autoSpaceDE w:val="0"/>
        <w:autoSpaceDN w:val="0"/>
        <w:adjustRightInd w:val="0"/>
        <w:ind w:firstLine="567"/>
        <w:jc w:val="both"/>
        <w:rPr>
          <w:lang w:val="uk-UA" w:eastAsia="uk-UA"/>
        </w:rPr>
      </w:pPr>
      <w:r w:rsidRPr="001D5384">
        <w:rPr>
          <w:lang w:val="uk-UA" w:eastAsia="uk-UA"/>
        </w:rPr>
        <w:t xml:space="preserve">40% опитаних </w:t>
      </w:r>
      <w:r w:rsidR="006730B1" w:rsidRPr="001D5384">
        <w:rPr>
          <w:lang w:val="uk-UA" w:eastAsia="uk-UA"/>
        </w:rPr>
        <w:t xml:space="preserve">користуються лише даними Держстату і </w:t>
      </w:r>
      <w:r w:rsidRPr="001D5384">
        <w:rPr>
          <w:lang w:val="uk-UA" w:eastAsia="uk-UA"/>
        </w:rPr>
        <w:t>не отримують інформацію з тематики опитування з інших джерел;</w:t>
      </w:r>
    </w:p>
    <w:p w:rsidR="00036329" w:rsidRPr="001D5384" w:rsidRDefault="00036329" w:rsidP="00287069">
      <w:pPr>
        <w:autoSpaceDE w:val="0"/>
        <w:autoSpaceDN w:val="0"/>
        <w:adjustRightInd w:val="0"/>
        <w:ind w:firstLine="567"/>
        <w:jc w:val="both"/>
        <w:rPr>
          <w:lang w:val="uk-UA" w:eastAsia="uk-UA"/>
        </w:rPr>
      </w:pPr>
      <w:r w:rsidRPr="001D5384">
        <w:rPr>
          <w:lang w:val="uk-UA" w:eastAsia="uk-UA"/>
        </w:rPr>
        <w:t xml:space="preserve">від 27% до 57% користувачів </w:t>
      </w:r>
      <w:r w:rsidR="001C3A41" w:rsidRPr="001D5384">
        <w:rPr>
          <w:lang w:val="uk-UA" w:eastAsia="uk-UA"/>
        </w:rPr>
        <w:t>на</w:t>
      </w:r>
      <w:r w:rsidRPr="001D5384">
        <w:rPr>
          <w:lang w:val="uk-UA" w:eastAsia="uk-UA"/>
        </w:rPr>
        <w:t>дали оцінку "</w:t>
      </w:r>
      <w:r w:rsidR="00B050F5" w:rsidRPr="001D5384">
        <w:rPr>
          <w:lang w:val="uk-UA" w:eastAsia="uk-UA"/>
        </w:rPr>
        <w:t>В</w:t>
      </w:r>
      <w:r w:rsidRPr="001D5384">
        <w:rPr>
          <w:lang w:val="uk-UA" w:eastAsia="uk-UA"/>
        </w:rPr>
        <w:t>ідмінно" та "</w:t>
      </w:r>
      <w:r w:rsidR="00B050F5" w:rsidRPr="001D5384">
        <w:rPr>
          <w:lang w:val="uk-UA" w:eastAsia="uk-UA"/>
        </w:rPr>
        <w:t>Д</w:t>
      </w:r>
      <w:r w:rsidRPr="001D5384">
        <w:rPr>
          <w:lang w:val="uk-UA" w:eastAsia="uk-UA"/>
        </w:rPr>
        <w:t>обре" за всіма критеріями якості даних щодо показників з тематики опитування. При цьому найбільш важливим критерієм якості статистичної інформації користувачі визначили "Точність/Надійність", на другому місці ‒ "Своєчасність та Пунктуальність", на третьому ‒ "Послідовність/Узгодженість та Зіставність/</w:t>
      </w:r>
      <w:r w:rsidR="00142795" w:rsidRPr="001D5384">
        <w:rPr>
          <w:lang w:val="uk-UA" w:eastAsia="uk-UA"/>
        </w:rPr>
        <w:t xml:space="preserve"> </w:t>
      </w:r>
      <w:r w:rsidRPr="001D5384">
        <w:rPr>
          <w:lang w:val="uk-UA" w:eastAsia="uk-UA"/>
        </w:rPr>
        <w:t>Порівнянність";</w:t>
      </w:r>
    </w:p>
    <w:p w:rsidR="00036329" w:rsidRPr="001D5384" w:rsidRDefault="00036329" w:rsidP="00287069">
      <w:pPr>
        <w:autoSpaceDE w:val="0"/>
        <w:autoSpaceDN w:val="0"/>
        <w:adjustRightInd w:val="0"/>
        <w:ind w:firstLine="567"/>
        <w:jc w:val="both"/>
        <w:rPr>
          <w:lang w:val="uk-UA" w:eastAsia="uk-UA"/>
        </w:rPr>
      </w:pPr>
      <w:r w:rsidRPr="001D5384">
        <w:rPr>
          <w:lang w:val="uk-UA" w:eastAsia="uk-UA"/>
        </w:rPr>
        <w:t>93% опитаних дали позитивну оцінку інформаційній підтримці з тематики опитування</w:t>
      </w:r>
      <w:r w:rsidR="00B050F5" w:rsidRPr="001D5384">
        <w:rPr>
          <w:lang w:val="uk-UA" w:eastAsia="uk-UA"/>
        </w:rPr>
        <w:t>.</w:t>
      </w:r>
    </w:p>
    <w:p w:rsidR="00036329" w:rsidRPr="001D5384" w:rsidRDefault="00036329" w:rsidP="00287069">
      <w:pPr>
        <w:autoSpaceDE w:val="0"/>
        <w:autoSpaceDN w:val="0"/>
        <w:adjustRightInd w:val="0"/>
        <w:ind w:firstLine="567"/>
        <w:jc w:val="both"/>
        <w:rPr>
          <w:i/>
          <w:lang w:val="uk-UA"/>
        </w:rPr>
      </w:pPr>
      <w:r w:rsidRPr="001D5384">
        <w:rPr>
          <w:color w:val="000000"/>
          <w:lang w:val="uk-UA" w:eastAsia="uk-UA"/>
        </w:rPr>
        <w:t xml:space="preserve">Більш детальна інформація про результати проведення анкетного опитування наводиться в повідомленні для користувачів, розміщеному на </w:t>
      </w:r>
      <w:r w:rsidR="00B83CD5" w:rsidRPr="001D5384">
        <w:rPr>
          <w:lang w:val="uk-UA" w:eastAsia="uk-UA"/>
        </w:rPr>
        <w:t xml:space="preserve">офіційному </w:t>
      </w:r>
      <w:r w:rsidRPr="001D5384">
        <w:rPr>
          <w:lang w:val="uk-UA" w:eastAsia="uk-UA"/>
        </w:rPr>
        <w:t>вебсайті Держстату в розділі "Анкетні опитування".</w:t>
      </w:r>
    </w:p>
    <w:p w:rsidR="00036329" w:rsidRPr="001D5384" w:rsidRDefault="00036329" w:rsidP="00287069">
      <w:pPr>
        <w:autoSpaceDE w:val="0"/>
        <w:autoSpaceDN w:val="0"/>
        <w:adjustRightInd w:val="0"/>
        <w:ind w:firstLine="567"/>
        <w:jc w:val="both"/>
        <w:rPr>
          <w:rFonts w:ascii="TimesNewRomanPSMT" w:hAnsi="TimesNewRomanPSMT" w:cs="TimesNewRomanPSMT"/>
          <w:lang w:val="uk-UA"/>
        </w:rPr>
      </w:pPr>
    </w:p>
    <w:p w:rsidR="00837C03" w:rsidRPr="001D5384" w:rsidRDefault="004E4FFB" w:rsidP="00287069">
      <w:pPr>
        <w:jc w:val="center"/>
        <w:rPr>
          <w:b/>
          <w:lang w:val="uk-UA"/>
        </w:rPr>
      </w:pPr>
      <w:r w:rsidRPr="001D5384">
        <w:rPr>
          <w:b/>
          <w:lang w:val="uk-UA"/>
        </w:rPr>
        <w:t xml:space="preserve">2.7. </w:t>
      </w:r>
      <w:r w:rsidR="00837C03" w:rsidRPr="001D5384">
        <w:rPr>
          <w:b/>
          <w:lang w:val="uk-UA"/>
        </w:rPr>
        <w:t>Ефективність, витрати та навантаження на респондентів</w:t>
      </w:r>
    </w:p>
    <w:p w:rsidR="007610A4" w:rsidRPr="001D5384" w:rsidRDefault="007610A4" w:rsidP="00287069">
      <w:pPr>
        <w:ind w:firstLine="567"/>
        <w:jc w:val="both"/>
        <w:rPr>
          <w:b/>
          <w:lang w:val="uk-UA"/>
        </w:rPr>
      </w:pPr>
    </w:p>
    <w:p w:rsidR="00BF5BB2" w:rsidRPr="001D5384" w:rsidRDefault="00E013DA" w:rsidP="00BF5BB2">
      <w:pPr>
        <w:pStyle w:val="Default"/>
        <w:ind w:firstLine="567"/>
        <w:jc w:val="both"/>
        <w:rPr>
          <w:sz w:val="28"/>
          <w:szCs w:val="28"/>
          <w:lang w:val="uk-UA"/>
        </w:rPr>
      </w:pPr>
      <w:r w:rsidRPr="001D5384">
        <w:rPr>
          <w:color w:val="auto"/>
          <w:sz w:val="28"/>
          <w:szCs w:val="28"/>
          <w:lang w:val="uk-UA"/>
        </w:rPr>
        <w:t xml:space="preserve">Держстат здійснює щорічну оцінку звітного навантаження на респондентів </w:t>
      </w:r>
      <w:r w:rsidR="002C4440" w:rsidRPr="001D5384">
        <w:rPr>
          <w:color w:val="auto"/>
          <w:sz w:val="28"/>
          <w:szCs w:val="28"/>
          <w:lang w:val="uk-UA"/>
        </w:rPr>
        <w:t xml:space="preserve">згідно з </w:t>
      </w:r>
      <w:r w:rsidRPr="001D5384">
        <w:rPr>
          <w:color w:val="auto"/>
          <w:sz w:val="28"/>
          <w:szCs w:val="28"/>
          <w:lang w:val="uk-UA"/>
        </w:rPr>
        <w:t>Методик</w:t>
      </w:r>
      <w:r w:rsidR="002C4440" w:rsidRPr="001D5384">
        <w:rPr>
          <w:color w:val="auto"/>
          <w:sz w:val="28"/>
          <w:szCs w:val="28"/>
          <w:lang w:val="uk-UA"/>
        </w:rPr>
        <w:t xml:space="preserve">ою </w:t>
      </w:r>
      <w:r w:rsidRPr="001D5384">
        <w:rPr>
          <w:color w:val="auto"/>
          <w:sz w:val="28"/>
          <w:szCs w:val="28"/>
          <w:lang w:val="uk-UA"/>
        </w:rPr>
        <w:t>вимірювання звітного навантаження на респондентів, затверджено</w:t>
      </w:r>
      <w:r w:rsidR="00FE2D25" w:rsidRPr="001D5384">
        <w:rPr>
          <w:color w:val="auto"/>
          <w:sz w:val="28"/>
          <w:szCs w:val="28"/>
          <w:lang w:val="uk-UA"/>
        </w:rPr>
        <w:t>ю</w:t>
      </w:r>
      <w:r w:rsidRPr="001D5384">
        <w:rPr>
          <w:color w:val="auto"/>
          <w:sz w:val="28"/>
          <w:szCs w:val="28"/>
          <w:lang w:val="uk-UA"/>
        </w:rPr>
        <w:t xml:space="preserve"> наказом Держстату від 14</w:t>
      </w:r>
      <w:r w:rsidR="00E452BB" w:rsidRPr="001D5384">
        <w:rPr>
          <w:color w:val="auto"/>
          <w:sz w:val="28"/>
          <w:szCs w:val="28"/>
          <w:lang w:val="uk-UA"/>
        </w:rPr>
        <w:t xml:space="preserve"> травня </w:t>
      </w:r>
      <w:r w:rsidRPr="001D5384">
        <w:rPr>
          <w:color w:val="auto"/>
          <w:sz w:val="28"/>
          <w:szCs w:val="28"/>
          <w:lang w:val="uk-UA"/>
        </w:rPr>
        <w:t>2013</w:t>
      </w:r>
      <w:r w:rsidR="00E452BB" w:rsidRPr="001D5384">
        <w:rPr>
          <w:color w:val="auto"/>
          <w:sz w:val="28"/>
          <w:szCs w:val="28"/>
          <w:lang w:val="uk-UA"/>
        </w:rPr>
        <w:t xml:space="preserve"> року</w:t>
      </w:r>
      <w:r w:rsidRPr="001D5384">
        <w:rPr>
          <w:color w:val="auto"/>
          <w:sz w:val="28"/>
          <w:szCs w:val="28"/>
          <w:lang w:val="uk-UA"/>
        </w:rPr>
        <w:t xml:space="preserve"> №</w:t>
      </w:r>
      <w:r w:rsidR="00FC4A92" w:rsidRPr="001D5384">
        <w:rPr>
          <w:color w:val="auto"/>
          <w:sz w:val="28"/>
          <w:szCs w:val="28"/>
          <w:lang w:val="uk-UA"/>
        </w:rPr>
        <w:t xml:space="preserve"> </w:t>
      </w:r>
      <w:r w:rsidRPr="001D5384">
        <w:rPr>
          <w:color w:val="auto"/>
          <w:sz w:val="28"/>
          <w:szCs w:val="28"/>
          <w:lang w:val="uk-UA"/>
        </w:rPr>
        <w:t>149.</w:t>
      </w:r>
      <w:r w:rsidR="00085747" w:rsidRPr="001D5384">
        <w:rPr>
          <w:color w:val="auto"/>
          <w:sz w:val="28"/>
          <w:szCs w:val="28"/>
          <w:lang w:val="uk-UA"/>
        </w:rPr>
        <w:t xml:space="preserve"> </w:t>
      </w:r>
      <w:r w:rsidR="00085747" w:rsidRPr="001D5384">
        <w:rPr>
          <w:sz w:val="28"/>
          <w:szCs w:val="28"/>
          <w:lang w:val="uk-UA"/>
        </w:rPr>
        <w:t xml:space="preserve">У цілому по Україні звітне навантаження на респондентів </w:t>
      </w:r>
      <w:r w:rsidR="00B23DA0" w:rsidRPr="001D5384">
        <w:rPr>
          <w:sz w:val="28"/>
          <w:szCs w:val="28"/>
          <w:lang w:val="uk-UA"/>
        </w:rPr>
        <w:t xml:space="preserve">у 2019 році </w:t>
      </w:r>
      <w:r w:rsidR="00085747" w:rsidRPr="001D5384">
        <w:rPr>
          <w:sz w:val="28"/>
          <w:szCs w:val="28"/>
          <w:lang w:val="uk-UA"/>
        </w:rPr>
        <w:t xml:space="preserve">порівняно </w:t>
      </w:r>
      <w:r w:rsidR="00FE2D25" w:rsidRPr="001D5384">
        <w:rPr>
          <w:sz w:val="28"/>
          <w:szCs w:val="28"/>
          <w:lang w:val="uk-UA"/>
        </w:rPr>
        <w:t>і</w:t>
      </w:r>
      <w:r w:rsidR="00085747" w:rsidRPr="001D5384">
        <w:rPr>
          <w:sz w:val="28"/>
          <w:szCs w:val="28"/>
          <w:lang w:val="uk-UA"/>
        </w:rPr>
        <w:t>з 2017 роком за формою № ІНН (один раз на два роки) зменшил</w:t>
      </w:r>
      <w:r w:rsidR="001A17AE" w:rsidRPr="001D5384">
        <w:rPr>
          <w:sz w:val="28"/>
          <w:szCs w:val="28"/>
          <w:lang w:val="uk-UA"/>
        </w:rPr>
        <w:t>о</w:t>
      </w:r>
      <w:r w:rsidR="00085747" w:rsidRPr="001D5384">
        <w:rPr>
          <w:sz w:val="28"/>
          <w:szCs w:val="28"/>
          <w:lang w:val="uk-UA"/>
        </w:rPr>
        <w:t xml:space="preserve">сь на </w:t>
      </w:r>
      <w:r w:rsidR="001132C5" w:rsidRPr="001D5384">
        <w:rPr>
          <w:sz w:val="28"/>
          <w:szCs w:val="28"/>
          <w:lang w:val="uk-UA"/>
        </w:rPr>
        <w:t>34</w:t>
      </w:r>
      <w:r w:rsidR="00085747" w:rsidRPr="001D5384">
        <w:rPr>
          <w:sz w:val="28"/>
          <w:szCs w:val="28"/>
          <w:lang w:val="uk-UA"/>
        </w:rPr>
        <w:t>% за рахунок</w:t>
      </w:r>
      <w:r w:rsidR="00B23DA0" w:rsidRPr="001D5384">
        <w:rPr>
          <w:color w:val="FF0000"/>
          <w:sz w:val="28"/>
          <w:szCs w:val="28"/>
          <w:lang w:val="uk-UA"/>
        </w:rPr>
        <w:t xml:space="preserve"> </w:t>
      </w:r>
      <w:r w:rsidR="00CC0118" w:rsidRPr="001D5384">
        <w:rPr>
          <w:color w:val="auto"/>
          <w:sz w:val="28"/>
          <w:szCs w:val="28"/>
          <w:lang w:val="uk-UA"/>
        </w:rPr>
        <w:t xml:space="preserve">скорочення </w:t>
      </w:r>
      <w:r w:rsidR="00BF5BB2" w:rsidRPr="001D5384">
        <w:rPr>
          <w:color w:val="auto"/>
          <w:sz w:val="28"/>
          <w:szCs w:val="28"/>
          <w:lang w:val="uk-UA"/>
        </w:rPr>
        <w:t>переліку</w:t>
      </w:r>
      <w:r w:rsidR="00CC0118" w:rsidRPr="001D5384">
        <w:rPr>
          <w:color w:val="auto"/>
          <w:sz w:val="28"/>
          <w:szCs w:val="28"/>
          <w:lang w:val="uk-UA"/>
        </w:rPr>
        <w:t xml:space="preserve"> показників</w:t>
      </w:r>
      <w:r w:rsidR="00CC0118" w:rsidRPr="001D5384">
        <w:rPr>
          <w:color w:val="FF0000"/>
          <w:sz w:val="28"/>
          <w:szCs w:val="28"/>
          <w:lang w:val="uk-UA"/>
        </w:rPr>
        <w:t xml:space="preserve"> </w:t>
      </w:r>
      <w:r w:rsidR="00CC0118" w:rsidRPr="001D5384">
        <w:rPr>
          <w:sz w:val="28"/>
          <w:szCs w:val="28"/>
          <w:lang w:val="uk-UA"/>
        </w:rPr>
        <w:t xml:space="preserve">у запитальнику Інноваційного обстеження Європейського Співтовариства (СIS 2018) порівняно з аналогічним запитальником (СIS 2016), </w:t>
      </w:r>
      <w:r w:rsidR="00BF5BB2" w:rsidRPr="001D5384">
        <w:rPr>
          <w:sz w:val="28"/>
          <w:szCs w:val="28"/>
          <w:lang w:val="uk-UA"/>
        </w:rPr>
        <w:t>на основі яких розроблявся національний статистичний інструментарій. За формою № 1-інновація (один раз на два роки) звітне навантаження на респондентів</w:t>
      </w:r>
      <w:r w:rsidR="00BF5BB2" w:rsidRPr="001D5384">
        <w:rPr>
          <w:lang w:val="uk-UA"/>
        </w:rPr>
        <w:t xml:space="preserve"> </w:t>
      </w:r>
      <w:r w:rsidR="00BF5BB2" w:rsidRPr="001D5384">
        <w:rPr>
          <w:sz w:val="28"/>
          <w:szCs w:val="28"/>
          <w:lang w:val="uk-UA"/>
        </w:rPr>
        <w:t xml:space="preserve">у 2018 році порівняно </w:t>
      </w:r>
      <w:r w:rsidR="00FE2D25" w:rsidRPr="001D5384">
        <w:rPr>
          <w:sz w:val="28"/>
          <w:szCs w:val="28"/>
          <w:lang w:val="uk-UA"/>
        </w:rPr>
        <w:t>і</w:t>
      </w:r>
      <w:r w:rsidR="00BF5BB2" w:rsidRPr="001D5384">
        <w:rPr>
          <w:sz w:val="28"/>
          <w:szCs w:val="28"/>
          <w:lang w:val="uk-UA"/>
        </w:rPr>
        <w:t>з 2016 роком не змінилось.</w:t>
      </w:r>
    </w:p>
    <w:p w:rsidR="002C4440" w:rsidRPr="001D5384" w:rsidRDefault="002C4440" w:rsidP="00287069">
      <w:pPr>
        <w:pStyle w:val="Default"/>
        <w:ind w:firstLine="567"/>
        <w:jc w:val="both"/>
        <w:rPr>
          <w:color w:val="auto"/>
          <w:sz w:val="28"/>
          <w:szCs w:val="28"/>
          <w:lang w:val="uk-UA"/>
        </w:rPr>
      </w:pPr>
      <w:r w:rsidRPr="001D5384">
        <w:rPr>
          <w:color w:val="auto"/>
          <w:sz w:val="28"/>
          <w:szCs w:val="28"/>
          <w:lang w:val="uk-UA"/>
        </w:rPr>
        <w:t>Індекс задоволеності респондентів за формою № ІНН (один раз на два роки) станови</w:t>
      </w:r>
      <w:r w:rsidR="00B050F5" w:rsidRPr="001D5384">
        <w:rPr>
          <w:color w:val="auto"/>
          <w:sz w:val="28"/>
          <w:szCs w:val="28"/>
          <w:lang w:val="uk-UA"/>
        </w:rPr>
        <w:t>в</w:t>
      </w:r>
      <w:r w:rsidRPr="001D5384">
        <w:rPr>
          <w:color w:val="auto"/>
          <w:sz w:val="28"/>
          <w:szCs w:val="28"/>
          <w:lang w:val="uk-UA"/>
        </w:rPr>
        <w:t xml:space="preserve"> 85%</w:t>
      </w:r>
      <w:r w:rsidR="00FC4A92" w:rsidRPr="001D5384">
        <w:rPr>
          <w:color w:val="auto"/>
          <w:sz w:val="28"/>
          <w:szCs w:val="28"/>
          <w:lang w:val="uk-UA"/>
        </w:rPr>
        <w:t xml:space="preserve">, за формою № 1-інновація (один раз на два роки) – 87% </w:t>
      </w:r>
      <w:r w:rsidRPr="001D5384">
        <w:rPr>
          <w:color w:val="auto"/>
          <w:sz w:val="28"/>
          <w:szCs w:val="28"/>
          <w:lang w:val="uk-UA"/>
        </w:rPr>
        <w:t>(при середньому значенні цього показника по державних статистичних спостереженнях 88%)</w:t>
      </w:r>
      <w:r w:rsidR="00BF5BB2" w:rsidRPr="001D5384">
        <w:rPr>
          <w:color w:val="auto"/>
          <w:sz w:val="28"/>
          <w:szCs w:val="28"/>
          <w:lang w:val="uk-UA"/>
        </w:rPr>
        <w:t>.</w:t>
      </w:r>
    </w:p>
    <w:p w:rsidR="00FC4A92" w:rsidRPr="001D5384" w:rsidRDefault="00E013DA" w:rsidP="00FC4A92">
      <w:pPr>
        <w:ind w:firstLine="567"/>
        <w:jc w:val="both"/>
        <w:rPr>
          <w:strike/>
          <w:lang w:val="uk-UA"/>
        </w:rPr>
      </w:pPr>
      <w:r w:rsidRPr="001D5384">
        <w:rPr>
          <w:lang w:val="uk-UA"/>
        </w:rPr>
        <w:t>За результатами анкетного опитування</w:t>
      </w:r>
      <w:r w:rsidR="00E452BB" w:rsidRPr="001D5384">
        <w:rPr>
          <w:lang w:val="uk-UA"/>
        </w:rPr>
        <w:t>, для визначення звітного навантаження на респондентів</w:t>
      </w:r>
      <w:r w:rsidRPr="001D5384">
        <w:rPr>
          <w:lang w:val="uk-UA"/>
        </w:rPr>
        <w:t xml:space="preserve"> середні витрати часу </w:t>
      </w:r>
      <w:r w:rsidR="002C4440" w:rsidRPr="001D5384">
        <w:rPr>
          <w:lang w:val="uk-UA"/>
        </w:rPr>
        <w:t>на</w:t>
      </w:r>
      <w:r w:rsidRPr="001D5384">
        <w:rPr>
          <w:lang w:val="uk-UA"/>
        </w:rPr>
        <w:t xml:space="preserve"> заповнення ф</w:t>
      </w:r>
      <w:r w:rsidR="002C4440" w:rsidRPr="001D5384">
        <w:rPr>
          <w:lang w:val="uk-UA"/>
        </w:rPr>
        <w:t xml:space="preserve">орми </w:t>
      </w:r>
      <w:r w:rsidRPr="001D5384">
        <w:rPr>
          <w:lang w:val="uk-UA"/>
        </w:rPr>
        <w:t>№</w:t>
      </w:r>
      <w:r w:rsidR="002C4440" w:rsidRPr="001D5384">
        <w:rPr>
          <w:lang w:val="uk-UA"/>
        </w:rPr>
        <w:t> </w:t>
      </w:r>
      <w:r w:rsidRPr="001D5384">
        <w:rPr>
          <w:lang w:val="uk-UA"/>
        </w:rPr>
        <w:t>ІНН (</w:t>
      </w:r>
      <w:r w:rsidR="00763925" w:rsidRPr="001D5384">
        <w:rPr>
          <w:lang w:val="uk-UA"/>
        </w:rPr>
        <w:t>один раз на два роки</w:t>
      </w:r>
      <w:r w:rsidRPr="001D5384">
        <w:rPr>
          <w:lang w:val="uk-UA"/>
        </w:rPr>
        <w:t>) станов</w:t>
      </w:r>
      <w:r w:rsidR="002C4440" w:rsidRPr="001D5384">
        <w:rPr>
          <w:lang w:val="uk-UA"/>
        </w:rPr>
        <w:t>или</w:t>
      </w:r>
      <w:r w:rsidRPr="001D5384">
        <w:rPr>
          <w:lang w:val="uk-UA"/>
        </w:rPr>
        <w:t xml:space="preserve"> </w:t>
      </w:r>
      <w:r w:rsidR="00AA568C" w:rsidRPr="001D5384">
        <w:rPr>
          <w:lang w:val="uk-UA"/>
        </w:rPr>
        <w:t xml:space="preserve">приблизно </w:t>
      </w:r>
      <w:r w:rsidR="00F7747A" w:rsidRPr="001D5384">
        <w:rPr>
          <w:lang w:val="uk-UA"/>
        </w:rPr>
        <w:t>1</w:t>
      </w:r>
      <w:r w:rsidRPr="001D5384">
        <w:rPr>
          <w:lang w:val="uk-UA"/>
        </w:rPr>
        <w:t xml:space="preserve"> год</w:t>
      </w:r>
      <w:r w:rsidR="002C4440" w:rsidRPr="001D5384">
        <w:rPr>
          <w:lang w:val="uk-UA"/>
        </w:rPr>
        <w:t>ин</w:t>
      </w:r>
      <w:r w:rsidR="002D24D8" w:rsidRPr="001D5384">
        <w:rPr>
          <w:lang w:val="uk-UA"/>
        </w:rPr>
        <w:t>у</w:t>
      </w:r>
      <w:r w:rsidR="00AF0807" w:rsidRPr="001D5384">
        <w:rPr>
          <w:lang w:val="uk-UA"/>
        </w:rPr>
        <w:t xml:space="preserve"> 47 хв</w:t>
      </w:r>
      <w:r w:rsidR="002C4440" w:rsidRPr="001D5384">
        <w:rPr>
          <w:lang w:val="uk-UA"/>
        </w:rPr>
        <w:t>илин</w:t>
      </w:r>
      <w:r w:rsidR="00FC4A92" w:rsidRPr="001D5384">
        <w:rPr>
          <w:lang w:val="uk-UA"/>
        </w:rPr>
        <w:t>, форми № 1-інновація (один раз на два роки) – 1 год</w:t>
      </w:r>
      <w:r w:rsidR="002D24D8" w:rsidRPr="001D5384">
        <w:rPr>
          <w:lang w:val="uk-UA"/>
        </w:rPr>
        <w:t>ину</w:t>
      </w:r>
      <w:r w:rsidR="00FC4A92" w:rsidRPr="001D5384">
        <w:rPr>
          <w:lang w:val="uk-UA"/>
        </w:rPr>
        <w:t xml:space="preserve"> 30 хв</w:t>
      </w:r>
      <w:r w:rsidR="002D24D8" w:rsidRPr="001D5384">
        <w:rPr>
          <w:lang w:val="uk-UA"/>
        </w:rPr>
        <w:t>илин</w:t>
      </w:r>
      <w:r w:rsidR="00FC4A92" w:rsidRPr="001D5384">
        <w:rPr>
          <w:lang w:val="uk-UA"/>
        </w:rPr>
        <w:t>. Більшості із числа опитаних респондентів за формою № ІНН (один раз на два роки</w:t>
      </w:r>
      <w:r w:rsidR="003B77D7" w:rsidRPr="001D5384">
        <w:rPr>
          <w:lang w:val="uk-UA"/>
        </w:rPr>
        <w:t>)</w:t>
      </w:r>
      <w:r w:rsidR="00FC4A92" w:rsidRPr="001D5384">
        <w:rPr>
          <w:lang w:val="uk-UA"/>
        </w:rPr>
        <w:t xml:space="preserve"> (71%) та за формою № 1-інновація (один раз на два роки) (74%) було нескладно зрозуміти роз’яснення щодо їх заповнення та зміст показників, підготувати інформацію та заповнити форму. </w:t>
      </w:r>
      <w:r w:rsidR="00C14B3B" w:rsidRPr="001D5384">
        <w:rPr>
          <w:lang w:val="uk-UA"/>
        </w:rPr>
        <w:t>Індекс задоволеності респондентів за  ф</w:t>
      </w:r>
      <w:r w:rsidR="00DF317B" w:rsidRPr="001D5384">
        <w:rPr>
          <w:lang w:val="uk-UA"/>
        </w:rPr>
        <w:t xml:space="preserve">ормою № </w:t>
      </w:r>
      <w:r w:rsidR="00C14B3B" w:rsidRPr="001D5384">
        <w:rPr>
          <w:lang w:val="uk-UA"/>
        </w:rPr>
        <w:t>ІНН</w:t>
      </w:r>
      <w:r w:rsidR="00DF317B" w:rsidRPr="001D5384">
        <w:rPr>
          <w:lang w:val="uk-UA"/>
        </w:rPr>
        <w:t xml:space="preserve"> (один раз на два роки) становить 85%, за формою </w:t>
      </w:r>
      <w:r w:rsidR="00FE2D25" w:rsidRPr="001D5384">
        <w:rPr>
          <w:lang w:val="uk-UA"/>
        </w:rPr>
        <w:t xml:space="preserve">   </w:t>
      </w:r>
      <w:r w:rsidR="00A76579" w:rsidRPr="001D5384">
        <w:rPr>
          <w:lang w:val="uk-UA"/>
        </w:rPr>
        <w:lastRenderedPageBreak/>
        <w:t>№ 1-</w:t>
      </w:r>
      <w:r w:rsidR="00DF317B" w:rsidRPr="001D5384">
        <w:rPr>
          <w:lang w:val="uk-UA"/>
        </w:rPr>
        <w:t xml:space="preserve">інновація (один раз на два роки) </w:t>
      </w:r>
      <w:r w:rsidR="00A76579" w:rsidRPr="001D5384">
        <w:rPr>
          <w:lang w:val="uk-UA"/>
        </w:rPr>
        <w:t xml:space="preserve">– </w:t>
      </w:r>
      <w:r w:rsidR="00DF317B" w:rsidRPr="001D5384">
        <w:rPr>
          <w:lang w:val="uk-UA"/>
        </w:rPr>
        <w:t>87% (при середньому значенні цього показника по держав</w:t>
      </w:r>
      <w:r w:rsidR="00A76579" w:rsidRPr="001D5384">
        <w:rPr>
          <w:lang w:val="uk-UA"/>
        </w:rPr>
        <w:t>них статистичних спостереженнях –</w:t>
      </w:r>
      <w:r w:rsidR="00DF317B" w:rsidRPr="001D5384">
        <w:rPr>
          <w:lang w:val="uk-UA"/>
        </w:rPr>
        <w:t xml:space="preserve"> 87%</w:t>
      </w:r>
      <w:r w:rsidR="003B77D7" w:rsidRPr="001D5384">
        <w:rPr>
          <w:lang w:val="uk-UA"/>
        </w:rPr>
        <w:t>)</w:t>
      </w:r>
      <w:r w:rsidR="00DF317B" w:rsidRPr="001D5384">
        <w:rPr>
          <w:lang w:val="uk-UA"/>
        </w:rPr>
        <w:t>.</w:t>
      </w:r>
    </w:p>
    <w:p w:rsidR="00FC4648" w:rsidRPr="001D5384" w:rsidRDefault="00717850" w:rsidP="00FC4648">
      <w:pPr>
        <w:ind w:firstLine="567"/>
        <w:jc w:val="both"/>
        <w:rPr>
          <w:lang w:val="uk-UA"/>
        </w:rPr>
      </w:pPr>
      <w:r w:rsidRPr="001D5384">
        <w:rPr>
          <w:color w:val="000000"/>
          <w:lang w:val="uk-UA"/>
        </w:rPr>
        <w:t>Для спрощення процедури подання респондентами форм для участі в ДСС</w:t>
      </w:r>
      <w:r w:rsidRPr="001D5384">
        <w:rPr>
          <w:color w:val="FF0000"/>
          <w:lang w:val="uk-UA"/>
        </w:rPr>
        <w:t xml:space="preserve"> </w:t>
      </w:r>
      <w:r w:rsidRPr="001D5384">
        <w:rPr>
          <w:lang w:val="uk-UA"/>
        </w:rPr>
        <w:t>функціонує система електронної звітності органів державної статистики</w:t>
      </w:r>
      <w:r w:rsidRPr="001D5384">
        <w:rPr>
          <w:color w:val="000000"/>
          <w:lang w:val="uk-UA"/>
        </w:rPr>
        <w:t xml:space="preserve">. </w:t>
      </w:r>
      <w:r w:rsidR="00B050F5" w:rsidRPr="001D5384">
        <w:rPr>
          <w:color w:val="000000"/>
          <w:lang w:val="uk-UA"/>
        </w:rPr>
        <w:t xml:space="preserve">Відсоток звітування в електронному вигляді за </w:t>
      </w:r>
      <w:r w:rsidR="00B050F5" w:rsidRPr="001D5384">
        <w:rPr>
          <w:lang w:val="uk-UA"/>
        </w:rPr>
        <w:t xml:space="preserve">формою </w:t>
      </w:r>
      <w:r w:rsidR="00FC4648" w:rsidRPr="001D5384">
        <w:rPr>
          <w:lang w:val="uk-UA"/>
        </w:rPr>
        <w:t xml:space="preserve">№ ІНН (один раз на два роки) </w:t>
      </w:r>
      <w:r w:rsidR="00B050F5" w:rsidRPr="001D5384">
        <w:rPr>
          <w:lang w:val="uk-UA"/>
        </w:rPr>
        <w:t>за 2018</w:t>
      </w:r>
      <w:r w:rsidR="00FC4648" w:rsidRPr="001D5384">
        <w:rPr>
          <w:lang w:val="uk-UA"/>
        </w:rPr>
        <w:t> </w:t>
      </w:r>
      <w:r w:rsidR="00B050F5" w:rsidRPr="001D5384">
        <w:rPr>
          <w:lang w:val="uk-UA"/>
        </w:rPr>
        <w:t xml:space="preserve">рік </w:t>
      </w:r>
      <w:r w:rsidR="00B050F5" w:rsidRPr="001D5384">
        <w:rPr>
          <w:color w:val="000000"/>
          <w:lang w:val="uk-UA"/>
        </w:rPr>
        <w:t>станови</w:t>
      </w:r>
      <w:r w:rsidR="00FC4A92" w:rsidRPr="001D5384">
        <w:rPr>
          <w:color w:val="000000"/>
          <w:lang w:val="uk-UA"/>
        </w:rPr>
        <w:t>в</w:t>
      </w:r>
      <w:r w:rsidR="00B050F5" w:rsidRPr="001D5384">
        <w:rPr>
          <w:color w:val="000000"/>
          <w:lang w:val="uk-UA"/>
        </w:rPr>
        <w:t xml:space="preserve"> </w:t>
      </w:r>
      <w:r w:rsidR="004D68AA" w:rsidRPr="001D5384">
        <w:rPr>
          <w:color w:val="000000"/>
          <w:lang w:val="uk-UA"/>
        </w:rPr>
        <w:t>83,6</w:t>
      </w:r>
      <w:r w:rsidR="00B050F5" w:rsidRPr="001D5384">
        <w:rPr>
          <w:color w:val="000000"/>
          <w:lang w:val="uk-UA"/>
        </w:rPr>
        <w:t>%</w:t>
      </w:r>
      <w:r w:rsidR="00FC4A92" w:rsidRPr="001D5384">
        <w:rPr>
          <w:color w:val="000000"/>
          <w:lang w:val="uk-UA"/>
        </w:rPr>
        <w:t xml:space="preserve">, </w:t>
      </w:r>
      <w:r w:rsidR="00FC4648" w:rsidRPr="001D5384">
        <w:rPr>
          <w:color w:val="000000"/>
          <w:lang w:val="uk-UA"/>
        </w:rPr>
        <w:t xml:space="preserve">за </w:t>
      </w:r>
      <w:r w:rsidR="00FC4648" w:rsidRPr="001D5384">
        <w:rPr>
          <w:lang w:val="uk-UA"/>
        </w:rPr>
        <w:t xml:space="preserve">формою № 1-інновація (один раз на два роки) за </w:t>
      </w:r>
      <w:r w:rsidR="00FC4648" w:rsidRPr="001D5384">
        <w:rPr>
          <w:color w:val="000000"/>
          <w:lang w:val="uk-UA"/>
        </w:rPr>
        <w:t>2017</w:t>
      </w:r>
      <w:r w:rsidR="00F517D2" w:rsidRPr="001D5384">
        <w:rPr>
          <w:color w:val="000000"/>
          <w:lang w:val="uk-UA"/>
        </w:rPr>
        <w:t> </w:t>
      </w:r>
      <w:r w:rsidR="00FC4648" w:rsidRPr="001D5384">
        <w:rPr>
          <w:color w:val="000000"/>
          <w:lang w:val="uk-UA"/>
        </w:rPr>
        <w:t>рік</w:t>
      </w:r>
      <w:r w:rsidR="00F517D2" w:rsidRPr="001D5384">
        <w:rPr>
          <w:color w:val="000000"/>
          <w:lang w:val="uk-UA"/>
        </w:rPr>
        <w:t> </w:t>
      </w:r>
      <w:r w:rsidR="00FC4A92" w:rsidRPr="001D5384">
        <w:rPr>
          <w:color w:val="000000"/>
          <w:lang w:val="uk-UA"/>
        </w:rPr>
        <w:t xml:space="preserve">– </w:t>
      </w:r>
      <w:r w:rsidR="004D68AA" w:rsidRPr="001D5384">
        <w:rPr>
          <w:color w:val="000000"/>
          <w:lang w:val="uk-UA"/>
        </w:rPr>
        <w:t>72,8</w:t>
      </w:r>
      <w:r w:rsidR="00FC4648" w:rsidRPr="001D5384">
        <w:rPr>
          <w:color w:val="000000"/>
          <w:lang w:val="uk-UA"/>
        </w:rPr>
        <w:t>%.</w:t>
      </w:r>
      <w:r w:rsidR="00FC4648" w:rsidRPr="001D5384">
        <w:rPr>
          <w:lang w:val="uk-UA"/>
        </w:rPr>
        <w:t xml:space="preserve"> </w:t>
      </w:r>
    </w:p>
    <w:p w:rsidR="00B050F5" w:rsidRPr="001D5384" w:rsidRDefault="00B050F5" w:rsidP="00B050F5">
      <w:pPr>
        <w:ind w:firstLine="567"/>
        <w:jc w:val="both"/>
        <w:rPr>
          <w:lang w:val="uk-UA"/>
        </w:rPr>
      </w:pPr>
    </w:p>
    <w:p w:rsidR="004E4FFB" w:rsidRPr="001D5384" w:rsidRDefault="004E4FFB" w:rsidP="00717850">
      <w:pPr>
        <w:jc w:val="center"/>
        <w:rPr>
          <w:b/>
          <w:lang w:val="uk-UA"/>
        </w:rPr>
      </w:pPr>
      <w:r w:rsidRPr="001D5384">
        <w:rPr>
          <w:b/>
          <w:lang w:val="uk-UA"/>
        </w:rPr>
        <w:t>2.8. Конфіденційність, прозорість та захист</w:t>
      </w:r>
    </w:p>
    <w:p w:rsidR="007610A4" w:rsidRPr="001D5384" w:rsidRDefault="007610A4" w:rsidP="00287069">
      <w:pPr>
        <w:ind w:firstLine="567"/>
        <w:jc w:val="both"/>
        <w:rPr>
          <w:b/>
          <w:lang w:val="uk-UA"/>
        </w:rPr>
      </w:pPr>
    </w:p>
    <w:p w:rsidR="00647EA7" w:rsidRPr="001D5384" w:rsidRDefault="00647EA7" w:rsidP="00287069">
      <w:pPr>
        <w:pStyle w:val="Default"/>
        <w:ind w:firstLine="567"/>
        <w:jc w:val="both"/>
        <w:rPr>
          <w:i/>
          <w:color w:val="auto"/>
          <w:sz w:val="28"/>
          <w:szCs w:val="28"/>
          <w:lang w:val="uk-UA"/>
        </w:rPr>
      </w:pPr>
      <w:r w:rsidRPr="001D5384">
        <w:rPr>
          <w:i/>
          <w:color w:val="auto"/>
          <w:sz w:val="28"/>
          <w:szCs w:val="28"/>
          <w:lang w:val="uk-UA"/>
        </w:rPr>
        <w:t>Знеособлення постачальників даних, конфіденційність інформації, яку вони надають, та її використання тільки у статистичних цілях мають бути гарантовані. Органи державної статистики мають поширювати статистичні дані об</w:t>
      </w:r>
      <w:r w:rsidR="00BE4DEB" w:rsidRPr="001D5384">
        <w:rPr>
          <w:i/>
          <w:color w:val="auto"/>
          <w:sz w:val="28"/>
          <w:szCs w:val="28"/>
          <w:lang w:val="uk-UA"/>
        </w:rPr>
        <w:t>'</w:t>
      </w:r>
      <w:r w:rsidRPr="001D5384">
        <w:rPr>
          <w:i/>
          <w:color w:val="auto"/>
          <w:sz w:val="28"/>
          <w:szCs w:val="28"/>
          <w:lang w:val="uk-UA"/>
        </w:rPr>
        <w:t>єктивно, професійно та прозоро.</w:t>
      </w:r>
    </w:p>
    <w:p w:rsidR="00A22374" w:rsidRPr="001D5384" w:rsidRDefault="00A22374" w:rsidP="00287069">
      <w:pPr>
        <w:pStyle w:val="Default"/>
        <w:ind w:firstLine="567"/>
        <w:jc w:val="both"/>
        <w:rPr>
          <w:color w:val="auto"/>
          <w:sz w:val="28"/>
          <w:szCs w:val="28"/>
          <w:lang w:val="uk-UA"/>
        </w:rPr>
      </w:pPr>
    </w:p>
    <w:p w:rsidR="00683CD6" w:rsidRPr="001D5384" w:rsidRDefault="00683CD6" w:rsidP="00287069">
      <w:pPr>
        <w:pStyle w:val="Default"/>
        <w:ind w:firstLine="567"/>
        <w:jc w:val="both"/>
        <w:rPr>
          <w:color w:val="auto"/>
          <w:sz w:val="28"/>
          <w:szCs w:val="28"/>
          <w:lang w:val="uk-UA"/>
        </w:rPr>
      </w:pPr>
      <w:r w:rsidRPr="001D5384">
        <w:rPr>
          <w:color w:val="auto"/>
          <w:sz w:val="28"/>
          <w:szCs w:val="28"/>
          <w:lang w:val="uk-UA"/>
        </w:rPr>
        <w:t>Захист конфіденційної статистичної інформації є одним із основних принципів проведення ДСС.</w:t>
      </w:r>
    </w:p>
    <w:p w:rsidR="00717850" w:rsidRPr="001D5384" w:rsidRDefault="0048438F" w:rsidP="00717850">
      <w:pPr>
        <w:pStyle w:val="Default"/>
        <w:widowControl w:val="0"/>
        <w:ind w:firstLine="567"/>
        <w:jc w:val="both"/>
        <w:rPr>
          <w:sz w:val="28"/>
          <w:szCs w:val="28"/>
          <w:lang w:val="uk-UA"/>
        </w:rPr>
      </w:pPr>
      <w:r w:rsidRPr="001D5384">
        <w:rPr>
          <w:sz w:val="28"/>
          <w:szCs w:val="28"/>
          <w:lang w:val="uk-UA" w:eastAsia="uk-UA"/>
        </w:rPr>
        <w:t xml:space="preserve">Забезпечення конфіденційності статистичної інформації ДСС здійснювалось відповідно до вимог </w:t>
      </w:r>
      <w:r w:rsidR="00717850" w:rsidRPr="001D5384">
        <w:rPr>
          <w:sz w:val="28"/>
          <w:szCs w:val="28"/>
          <w:lang w:val="uk-UA"/>
        </w:rPr>
        <w:t>законів України "Про державну статистику", "Про інформацію", "Про доступ до публічної інформації" та міжнародни</w:t>
      </w:r>
      <w:r w:rsidR="006E2DE6" w:rsidRPr="001D5384">
        <w:rPr>
          <w:sz w:val="28"/>
          <w:szCs w:val="28"/>
          <w:lang w:val="uk-UA"/>
        </w:rPr>
        <w:t>х</w:t>
      </w:r>
      <w:r w:rsidR="00717850" w:rsidRPr="001D5384">
        <w:rPr>
          <w:sz w:val="28"/>
          <w:szCs w:val="28"/>
          <w:lang w:val="uk-UA"/>
        </w:rPr>
        <w:t xml:space="preserve"> стандарт</w:t>
      </w:r>
      <w:r w:rsidR="006E2DE6" w:rsidRPr="001D5384">
        <w:rPr>
          <w:sz w:val="28"/>
          <w:szCs w:val="28"/>
          <w:lang w:val="uk-UA"/>
        </w:rPr>
        <w:t>ів</w:t>
      </w:r>
      <w:r w:rsidR="00717850" w:rsidRPr="001D5384">
        <w:rPr>
          <w:sz w:val="28"/>
          <w:szCs w:val="28"/>
          <w:lang w:val="uk-UA"/>
        </w:rPr>
        <w:t xml:space="preserve">. </w:t>
      </w:r>
    </w:p>
    <w:p w:rsidR="00717850" w:rsidRPr="001D5384" w:rsidRDefault="00717850" w:rsidP="00717850">
      <w:pPr>
        <w:pStyle w:val="Default"/>
        <w:widowControl w:val="0"/>
        <w:ind w:firstLine="567"/>
        <w:jc w:val="both"/>
        <w:rPr>
          <w:sz w:val="28"/>
          <w:szCs w:val="28"/>
          <w:lang w:val="uk-UA"/>
        </w:rPr>
      </w:pPr>
      <w:r w:rsidRPr="001D5384">
        <w:rPr>
          <w:sz w:val="28"/>
          <w:szCs w:val="28"/>
          <w:lang w:val="uk-UA"/>
        </w:rPr>
        <w:t>Для забезпечення встановлених національним і міжнародним законодавством гарантій перед респондентами щодо забезпечення конфіденційності статистичної інформації отримана за результатами цього ДСС статистична інформація</w:t>
      </w:r>
      <w:r w:rsidR="002D24D8" w:rsidRPr="001D5384">
        <w:rPr>
          <w:rFonts w:eastAsia="Calibri"/>
          <w:sz w:val="28"/>
          <w:szCs w:val="28"/>
          <w:lang w:val="uk-UA" w:eastAsia="en-US"/>
        </w:rPr>
        <w:t xml:space="preserve"> використовується виключно для статистичних цілей та</w:t>
      </w:r>
      <w:r w:rsidRPr="001D5384">
        <w:rPr>
          <w:sz w:val="28"/>
          <w:szCs w:val="28"/>
          <w:lang w:val="uk-UA"/>
        </w:rPr>
        <w:t xml:space="preserve"> надається користувачам у зведеному знеособленому вигляді.</w:t>
      </w:r>
    </w:p>
    <w:p w:rsidR="00717850" w:rsidRPr="001D5384" w:rsidRDefault="00717850" w:rsidP="00F517D2">
      <w:pPr>
        <w:pStyle w:val="Default"/>
        <w:widowControl w:val="0"/>
        <w:ind w:firstLine="567"/>
        <w:jc w:val="both"/>
        <w:rPr>
          <w:color w:val="auto"/>
          <w:sz w:val="28"/>
          <w:szCs w:val="28"/>
          <w:lang w:val="uk-UA"/>
        </w:rPr>
      </w:pPr>
      <w:r w:rsidRPr="001D5384">
        <w:rPr>
          <w:color w:val="auto"/>
          <w:sz w:val="28"/>
          <w:szCs w:val="28"/>
          <w:lang w:val="uk-UA"/>
        </w:rPr>
        <w:t xml:space="preserve">При проведенні ДСС перевірка статистичної конфіденційності здійснюється </w:t>
      </w:r>
      <w:r w:rsidR="00F517D2" w:rsidRPr="001D5384">
        <w:rPr>
          <w:color w:val="auto"/>
          <w:sz w:val="28"/>
          <w:szCs w:val="28"/>
          <w:lang w:val="uk-UA"/>
        </w:rPr>
        <w:t xml:space="preserve">для </w:t>
      </w:r>
      <w:r w:rsidR="007E0637" w:rsidRPr="001D5384">
        <w:rPr>
          <w:color w:val="auto"/>
          <w:sz w:val="28"/>
          <w:szCs w:val="28"/>
          <w:lang w:val="uk-UA"/>
        </w:rPr>
        <w:t xml:space="preserve">таких </w:t>
      </w:r>
      <w:r w:rsidR="00F517D2" w:rsidRPr="001D5384">
        <w:rPr>
          <w:color w:val="auto"/>
          <w:sz w:val="28"/>
          <w:szCs w:val="28"/>
          <w:lang w:val="uk-UA"/>
        </w:rPr>
        <w:t>показників</w:t>
      </w:r>
      <w:r w:rsidR="007E0637" w:rsidRPr="001D5384">
        <w:rPr>
          <w:color w:val="auto"/>
          <w:sz w:val="28"/>
          <w:szCs w:val="28"/>
          <w:lang w:val="uk-UA"/>
        </w:rPr>
        <w:t xml:space="preserve">, як </w:t>
      </w:r>
      <w:r w:rsidR="00F517D2" w:rsidRPr="001D5384">
        <w:rPr>
          <w:color w:val="auto"/>
          <w:sz w:val="28"/>
          <w:szCs w:val="28"/>
          <w:lang w:val="uk-UA"/>
        </w:rPr>
        <w:t>обсяг реалізованої інноваційної продукції (товарів, послуг)</w:t>
      </w:r>
      <w:r w:rsidR="00930C01" w:rsidRPr="001D5384">
        <w:rPr>
          <w:color w:val="auto"/>
          <w:sz w:val="28"/>
          <w:szCs w:val="28"/>
          <w:lang w:val="uk-UA"/>
        </w:rPr>
        <w:t>,</w:t>
      </w:r>
      <w:r w:rsidR="007E0637" w:rsidRPr="001D5384">
        <w:rPr>
          <w:color w:val="auto"/>
          <w:sz w:val="28"/>
          <w:szCs w:val="28"/>
          <w:lang w:val="uk-UA"/>
        </w:rPr>
        <w:t xml:space="preserve"> </w:t>
      </w:r>
      <w:r w:rsidR="00F517D2" w:rsidRPr="001D5384">
        <w:rPr>
          <w:color w:val="auto"/>
          <w:sz w:val="28"/>
          <w:szCs w:val="28"/>
          <w:lang w:val="uk-UA"/>
        </w:rPr>
        <w:t>витрати на інновації</w:t>
      </w:r>
      <w:r w:rsidR="00930C01" w:rsidRPr="001D5384">
        <w:rPr>
          <w:color w:val="auto"/>
          <w:sz w:val="28"/>
          <w:szCs w:val="28"/>
          <w:lang w:val="uk-UA"/>
        </w:rPr>
        <w:t>,</w:t>
      </w:r>
      <w:r w:rsidR="007E0637" w:rsidRPr="001D5384">
        <w:rPr>
          <w:color w:val="auto"/>
          <w:sz w:val="28"/>
          <w:szCs w:val="28"/>
          <w:lang w:val="uk-UA"/>
        </w:rPr>
        <w:t xml:space="preserve"> </w:t>
      </w:r>
      <w:r w:rsidR="00F517D2" w:rsidRPr="001D5384">
        <w:rPr>
          <w:color w:val="auto"/>
          <w:sz w:val="28"/>
          <w:szCs w:val="28"/>
          <w:lang w:val="uk-UA"/>
        </w:rPr>
        <w:t>кількість упроваджених у звітному році видів інноваційної продукції (товарів, послуг)</w:t>
      </w:r>
      <w:r w:rsidR="00930C01" w:rsidRPr="001D5384">
        <w:rPr>
          <w:color w:val="auto"/>
          <w:sz w:val="28"/>
          <w:szCs w:val="28"/>
          <w:lang w:val="uk-UA"/>
        </w:rPr>
        <w:t>,</w:t>
      </w:r>
      <w:r w:rsidR="007E0637" w:rsidRPr="001D5384">
        <w:rPr>
          <w:color w:val="auto"/>
          <w:sz w:val="28"/>
          <w:szCs w:val="28"/>
          <w:lang w:val="uk-UA"/>
        </w:rPr>
        <w:t xml:space="preserve"> </w:t>
      </w:r>
      <w:r w:rsidR="00F517D2" w:rsidRPr="001D5384">
        <w:rPr>
          <w:color w:val="auto"/>
          <w:sz w:val="28"/>
          <w:szCs w:val="28"/>
          <w:lang w:val="uk-UA"/>
        </w:rPr>
        <w:t>кількість упроваджених у виробницт</w:t>
      </w:r>
      <w:r w:rsidR="00930C01" w:rsidRPr="001D5384">
        <w:rPr>
          <w:color w:val="auto"/>
          <w:sz w:val="28"/>
          <w:szCs w:val="28"/>
          <w:lang w:val="uk-UA"/>
        </w:rPr>
        <w:t>во нових технологічних процесів,</w:t>
      </w:r>
      <w:r w:rsidR="007E0637" w:rsidRPr="001D5384">
        <w:rPr>
          <w:color w:val="auto"/>
          <w:sz w:val="28"/>
          <w:szCs w:val="28"/>
          <w:lang w:val="uk-UA"/>
        </w:rPr>
        <w:t xml:space="preserve"> </w:t>
      </w:r>
      <w:r w:rsidR="00F517D2" w:rsidRPr="001D5384">
        <w:rPr>
          <w:color w:val="auto"/>
          <w:sz w:val="28"/>
          <w:szCs w:val="28"/>
          <w:lang w:val="uk-UA"/>
        </w:rPr>
        <w:t xml:space="preserve">кількість придбаних/переданих нових технологій. </w:t>
      </w:r>
    </w:p>
    <w:p w:rsidR="00717850" w:rsidRPr="001D5384" w:rsidRDefault="00717850" w:rsidP="00717850">
      <w:pPr>
        <w:pStyle w:val="Default"/>
        <w:widowControl w:val="0"/>
        <w:ind w:firstLine="567"/>
        <w:jc w:val="both"/>
        <w:rPr>
          <w:sz w:val="28"/>
          <w:szCs w:val="28"/>
          <w:lang w:val="uk-UA"/>
        </w:rPr>
      </w:pPr>
      <w:r w:rsidRPr="001D5384">
        <w:rPr>
          <w:sz w:val="28"/>
          <w:szCs w:val="28"/>
          <w:lang w:val="uk-UA"/>
        </w:rPr>
        <w:t>Загроза розкриття первинних даних визначається за правил</w:t>
      </w:r>
      <w:r w:rsidR="00F517D2" w:rsidRPr="001D5384">
        <w:rPr>
          <w:sz w:val="28"/>
          <w:szCs w:val="28"/>
          <w:lang w:val="uk-UA"/>
        </w:rPr>
        <w:t>о</w:t>
      </w:r>
      <w:r w:rsidRPr="001D5384">
        <w:rPr>
          <w:sz w:val="28"/>
          <w:szCs w:val="28"/>
          <w:lang w:val="uk-UA"/>
        </w:rPr>
        <w:t>м порогового значення, встановленим Методологічними положеннями, у разі невиконання як</w:t>
      </w:r>
      <w:r w:rsidR="00F517D2" w:rsidRPr="001D5384">
        <w:rPr>
          <w:sz w:val="28"/>
          <w:szCs w:val="28"/>
          <w:lang w:val="uk-UA"/>
        </w:rPr>
        <w:t>ого</w:t>
      </w:r>
      <w:r w:rsidRPr="001D5384">
        <w:rPr>
          <w:sz w:val="28"/>
          <w:szCs w:val="28"/>
          <w:lang w:val="uk-UA"/>
        </w:rPr>
        <w:t xml:space="preserve"> звед</w:t>
      </w:r>
      <w:r w:rsidR="00C0692F" w:rsidRPr="001D5384">
        <w:rPr>
          <w:sz w:val="28"/>
          <w:szCs w:val="28"/>
          <w:lang w:val="uk-UA"/>
        </w:rPr>
        <w:t>ені підсумки не оприлюднюються.</w:t>
      </w:r>
    </w:p>
    <w:p w:rsidR="00717850" w:rsidRPr="001D5384" w:rsidRDefault="00717850" w:rsidP="00717850">
      <w:pPr>
        <w:pStyle w:val="Default"/>
        <w:widowControl w:val="0"/>
        <w:ind w:firstLine="567"/>
        <w:jc w:val="both"/>
        <w:rPr>
          <w:sz w:val="28"/>
          <w:szCs w:val="28"/>
          <w:lang w:val="uk-UA"/>
        </w:rPr>
      </w:pPr>
      <w:r w:rsidRPr="001D5384">
        <w:rPr>
          <w:sz w:val="28"/>
          <w:szCs w:val="28"/>
          <w:lang w:val="uk-UA"/>
        </w:rPr>
        <w:t>Основними методами захисту розкриття первинних даних для агрегованих даних є неоприлюднення вразливого значення (первинне блокування) та блокування значень, за допомогою яких можна розрахувати вразливі значення, що були заблоковані на етапі первинного блокування (вторинне блокування), включаючи блокування значень взаємопов</w:t>
      </w:r>
      <w:r w:rsidR="003802F9" w:rsidRPr="001D5384">
        <w:rPr>
          <w:sz w:val="28"/>
          <w:szCs w:val="28"/>
          <w:lang w:val="uk-UA"/>
        </w:rPr>
        <w:t>’</w:t>
      </w:r>
      <w:r w:rsidRPr="001D5384">
        <w:rPr>
          <w:sz w:val="28"/>
          <w:szCs w:val="28"/>
          <w:lang w:val="uk-UA"/>
        </w:rPr>
        <w:t>язаних показників та беручи д</w:t>
      </w:r>
      <w:r w:rsidR="002D24D8" w:rsidRPr="001D5384">
        <w:rPr>
          <w:sz w:val="28"/>
          <w:szCs w:val="28"/>
          <w:lang w:val="uk-UA"/>
        </w:rPr>
        <w:t xml:space="preserve">о уваги їх </w:t>
      </w:r>
      <w:r w:rsidRPr="001D5384">
        <w:rPr>
          <w:sz w:val="28"/>
          <w:szCs w:val="28"/>
          <w:lang w:val="uk-UA"/>
        </w:rPr>
        <w:t>розрізи й агрегацію.</w:t>
      </w:r>
    </w:p>
    <w:p w:rsidR="00717850" w:rsidRPr="001D5384" w:rsidRDefault="00717850" w:rsidP="00287069">
      <w:pPr>
        <w:pStyle w:val="Default"/>
        <w:ind w:firstLine="567"/>
        <w:jc w:val="both"/>
        <w:rPr>
          <w:color w:val="auto"/>
          <w:sz w:val="28"/>
          <w:szCs w:val="28"/>
          <w:lang w:val="uk-UA"/>
        </w:rPr>
      </w:pPr>
    </w:p>
    <w:p w:rsidR="00BD7570" w:rsidRPr="001D5384" w:rsidRDefault="004E4FFB" w:rsidP="00287069">
      <w:pPr>
        <w:autoSpaceDE w:val="0"/>
        <w:autoSpaceDN w:val="0"/>
        <w:adjustRightInd w:val="0"/>
        <w:jc w:val="center"/>
        <w:rPr>
          <w:b/>
          <w:lang w:val="uk-UA"/>
        </w:rPr>
      </w:pPr>
      <w:r w:rsidRPr="001D5384">
        <w:rPr>
          <w:b/>
          <w:lang w:val="uk-UA"/>
        </w:rPr>
        <w:t>3. Заключна частина</w:t>
      </w:r>
    </w:p>
    <w:p w:rsidR="00C530B8" w:rsidRPr="001D5384" w:rsidRDefault="00C530B8" w:rsidP="00287069">
      <w:pPr>
        <w:jc w:val="center"/>
        <w:rPr>
          <w:b/>
          <w:lang w:val="uk-UA"/>
        </w:rPr>
      </w:pPr>
    </w:p>
    <w:p w:rsidR="006A0D70" w:rsidRPr="001D5384" w:rsidRDefault="00DB1C18" w:rsidP="00287069">
      <w:pPr>
        <w:ind w:firstLine="567"/>
        <w:jc w:val="both"/>
        <w:rPr>
          <w:lang w:val="uk-UA"/>
        </w:rPr>
      </w:pPr>
      <w:r w:rsidRPr="001D5384">
        <w:rPr>
          <w:lang w:val="uk-UA"/>
        </w:rPr>
        <w:t>У найближчій перспективі планується опрацювати можливість заміни суцільного ДСС</w:t>
      </w:r>
      <w:r w:rsidR="007E0637" w:rsidRPr="001D5384">
        <w:rPr>
          <w:lang w:val="uk-UA"/>
        </w:rPr>
        <w:t xml:space="preserve">, яке </w:t>
      </w:r>
      <w:r w:rsidR="00930C01" w:rsidRPr="001D5384">
        <w:rPr>
          <w:lang w:val="uk-UA"/>
        </w:rPr>
        <w:t>для</w:t>
      </w:r>
      <w:r w:rsidR="007E0637" w:rsidRPr="001D5384">
        <w:rPr>
          <w:lang w:val="uk-UA"/>
        </w:rPr>
        <w:t xml:space="preserve"> парн</w:t>
      </w:r>
      <w:r w:rsidR="00930C01" w:rsidRPr="001D5384">
        <w:rPr>
          <w:lang w:val="uk-UA"/>
        </w:rPr>
        <w:t>ого</w:t>
      </w:r>
      <w:r w:rsidR="007E0637" w:rsidRPr="001D5384">
        <w:rPr>
          <w:lang w:val="uk-UA"/>
        </w:rPr>
        <w:t xml:space="preserve"> р</w:t>
      </w:r>
      <w:r w:rsidR="00930C01" w:rsidRPr="001D5384">
        <w:rPr>
          <w:lang w:val="uk-UA"/>
        </w:rPr>
        <w:t>о</w:t>
      </w:r>
      <w:r w:rsidR="007E0637" w:rsidRPr="001D5384">
        <w:rPr>
          <w:lang w:val="uk-UA"/>
        </w:rPr>
        <w:t>к</w:t>
      </w:r>
      <w:r w:rsidR="00930C01" w:rsidRPr="001D5384">
        <w:rPr>
          <w:lang w:val="uk-UA"/>
        </w:rPr>
        <w:t>у</w:t>
      </w:r>
      <w:r w:rsidR="007E0637" w:rsidRPr="001D5384">
        <w:rPr>
          <w:lang w:val="uk-UA"/>
        </w:rPr>
        <w:t xml:space="preserve"> </w:t>
      </w:r>
      <w:r w:rsidR="00930C01" w:rsidRPr="001D5384">
        <w:rPr>
          <w:lang w:val="uk-UA"/>
        </w:rPr>
        <w:t xml:space="preserve">проводиться </w:t>
      </w:r>
      <w:r w:rsidR="007E0637" w:rsidRPr="001D5384">
        <w:rPr>
          <w:lang w:val="uk-UA"/>
        </w:rPr>
        <w:t xml:space="preserve">відповідно до Інноваційного обстеження Європейського Співтовариства (CIS), </w:t>
      </w:r>
      <w:r w:rsidRPr="001D5384">
        <w:rPr>
          <w:lang w:val="uk-UA"/>
        </w:rPr>
        <w:t>вибірковим спостереженням</w:t>
      </w:r>
      <w:r w:rsidR="006A0D70" w:rsidRPr="001D5384">
        <w:rPr>
          <w:lang w:val="uk-UA"/>
        </w:rPr>
        <w:t>.</w:t>
      </w:r>
    </w:p>
    <w:p w:rsidR="00683CD6" w:rsidRDefault="006A0D70" w:rsidP="00287069">
      <w:pPr>
        <w:ind w:firstLine="567"/>
        <w:jc w:val="both"/>
        <w:rPr>
          <w:sz w:val="27"/>
          <w:szCs w:val="27"/>
          <w:lang w:val="uk-UA"/>
        </w:rPr>
      </w:pPr>
      <w:r w:rsidRPr="001D5384">
        <w:rPr>
          <w:lang w:val="uk-UA"/>
        </w:rPr>
        <w:lastRenderedPageBreak/>
        <w:t xml:space="preserve">Крім того, планується </w:t>
      </w:r>
      <w:r w:rsidR="00806B71" w:rsidRPr="001D5384">
        <w:rPr>
          <w:lang w:val="uk-UA"/>
        </w:rPr>
        <w:t>переве</w:t>
      </w:r>
      <w:r w:rsidRPr="001D5384">
        <w:rPr>
          <w:lang w:val="uk-UA"/>
        </w:rPr>
        <w:t>сти</w:t>
      </w:r>
      <w:r w:rsidR="00806B71" w:rsidRPr="001D5384">
        <w:rPr>
          <w:lang w:val="uk-UA"/>
        </w:rPr>
        <w:t xml:space="preserve"> </w:t>
      </w:r>
      <w:r w:rsidR="00167DDC" w:rsidRPr="001D5384">
        <w:rPr>
          <w:lang w:val="uk-UA"/>
        </w:rPr>
        <w:t>форму № 1-інноваці</w:t>
      </w:r>
      <w:r w:rsidR="00683CD6" w:rsidRPr="001D5384">
        <w:rPr>
          <w:lang w:val="uk-UA"/>
        </w:rPr>
        <w:t xml:space="preserve">я </w:t>
      </w:r>
      <w:r w:rsidR="00167DDC" w:rsidRPr="001D5384">
        <w:rPr>
          <w:lang w:val="uk-UA"/>
        </w:rPr>
        <w:t xml:space="preserve">(один раз на два роки) </w:t>
      </w:r>
      <w:r w:rsidR="00683CD6" w:rsidRPr="001D5384">
        <w:rPr>
          <w:lang w:val="uk-UA"/>
        </w:rPr>
        <w:t>в Інтегровану систему статистичної інформації</w:t>
      </w:r>
      <w:r w:rsidR="00167DDC" w:rsidRPr="001D5384">
        <w:rPr>
          <w:lang w:val="uk-UA"/>
        </w:rPr>
        <w:t xml:space="preserve"> (ІССІ)</w:t>
      </w:r>
      <w:r w:rsidR="00683CD6" w:rsidRPr="001D5384">
        <w:rPr>
          <w:lang w:val="uk-UA"/>
        </w:rPr>
        <w:t>, керовану метаданими, яка забезпечує автоматизацію та уніфікацію процесів збору, обробки й аналізу статистичної інформації, організацію зберігання та доступу до єдиного сховища даних статистичної інформації</w:t>
      </w:r>
      <w:r w:rsidRPr="001D5384">
        <w:rPr>
          <w:lang w:val="uk-UA"/>
        </w:rPr>
        <w:t xml:space="preserve"> (</w:t>
      </w:r>
      <w:r w:rsidR="006025B2" w:rsidRPr="001D5384">
        <w:rPr>
          <w:lang w:val="uk-UA"/>
        </w:rPr>
        <w:t xml:space="preserve">обробка даних форми № ІНН (один раз на два роки) вже </w:t>
      </w:r>
      <w:r w:rsidRPr="001D5384">
        <w:rPr>
          <w:lang w:val="uk-UA"/>
        </w:rPr>
        <w:t>здійснюється</w:t>
      </w:r>
      <w:r w:rsidR="006025B2" w:rsidRPr="001D5384">
        <w:rPr>
          <w:lang w:val="uk-UA"/>
        </w:rPr>
        <w:t xml:space="preserve"> в ІССІ)</w:t>
      </w:r>
      <w:r w:rsidR="006025B2" w:rsidRPr="001D5384">
        <w:rPr>
          <w:sz w:val="27"/>
          <w:szCs w:val="27"/>
          <w:lang w:val="uk-UA"/>
        </w:rPr>
        <w:t>.</w:t>
      </w:r>
      <w:bookmarkStart w:id="2" w:name="_GoBack"/>
      <w:bookmarkEnd w:id="2"/>
    </w:p>
    <w:p w:rsidR="00EF66E5" w:rsidRPr="001E0C28" w:rsidRDefault="00EF66E5" w:rsidP="00287069">
      <w:pPr>
        <w:ind w:firstLine="567"/>
        <w:jc w:val="both"/>
        <w:rPr>
          <w:lang w:val="uk-UA"/>
        </w:rPr>
      </w:pPr>
    </w:p>
    <w:sectPr w:rsidR="00EF66E5" w:rsidRPr="001E0C28" w:rsidSect="00A371CB">
      <w:pgSz w:w="11906" w:h="16838" w:code="9"/>
      <w:pgMar w:top="1134" w:right="566"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BB0" w:rsidRDefault="00EB5BB0">
      <w:r>
        <w:separator/>
      </w:r>
    </w:p>
  </w:endnote>
  <w:endnote w:type="continuationSeparator" w:id="0">
    <w:p w:rsidR="00EB5BB0" w:rsidRDefault="00EB5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BB0" w:rsidRDefault="00EB5BB0">
      <w:r>
        <w:separator/>
      </w:r>
    </w:p>
  </w:footnote>
  <w:footnote w:type="continuationSeparator" w:id="0">
    <w:p w:rsidR="00EB5BB0" w:rsidRDefault="00EB5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A457D" w:rsidRDefault="00AA457D" w:rsidP="00574E49">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D5384">
      <w:rPr>
        <w:rStyle w:val="a5"/>
        <w:noProof/>
      </w:rPr>
      <w:t>13</w:t>
    </w:r>
    <w:r>
      <w:rPr>
        <w:rStyle w:val="a5"/>
      </w:rPr>
      <w:fldChar w:fldCharType="end"/>
    </w:r>
  </w:p>
  <w:p w:rsidR="00AA457D" w:rsidRDefault="00AA457D" w:rsidP="00574E49">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4E04732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FFFFFFF"/>
    <w:lvl w:ilvl="0">
      <w:numFmt w:val="decimal"/>
      <w:lvlText w:val="*"/>
      <w:lvlJc w:val="left"/>
    </w:lvl>
  </w:abstractNum>
  <w:abstractNum w:abstractNumId="2">
    <w:nsid w:val="00614494"/>
    <w:multiLevelType w:val="hybridMultilevel"/>
    <w:tmpl w:val="4E0C92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0706700"/>
    <w:multiLevelType w:val="hybridMultilevel"/>
    <w:tmpl w:val="53D47BB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1C34ED8"/>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D41542"/>
    <w:multiLevelType w:val="hybridMultilevel"/>
    <w:tmpl w:val="6FA81DDA"/>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0BBA1D16"/>
    <w:multiLevelType w:val="hybridMultilevel"/>
    <w:tmpl w:val="0CD221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C490A0C"/>
    <w:multiLevelType w:val="hybridMultilevel"/>
    <w:tmpl w:val="F0DE179C"/>
    <w:lvl w:ilvl="0" w:tplc="D1261876">
      <w:numFmt w:val="bullet"/>
      <w:lvlText w:val="–"/>
      <w:lvlJc w:val="left"/>
      <w:pPr>
        <w:tabs>
          <w:tab w:val="num" w:pos="720"/>
        </w:tabs>
        <w:ind w:left="720" w:hanging="360"/>
      </w:pPr>
      <w:rPr>
        <w:rFonts w:ascii="Times New Roman" w:eastAsia="Times New Roman" w:hAnsi="Times New Roman" w:cs="Times New Roman" w:hint="default"/>
        <w:b/>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0CDFCDF6"/>
    <w:multiLevelType w:val="hybridMultilevel"/>
    <w:tmpl w:val="AE4B18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0C04108"/>
    <w:multiLevelType w:val="hybridMultilevel"/>
    <w:tmpl w:val="09AEA64E"/>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0CB6C6C"/>
    <w:multiLevelType w:val="hybridMultilevel"/>
    <w:tmpl w:val="BBAD895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3D453DE"/>
    <w:multiLevelType w:val="hybridMultilevel"/>
    <w:tmpl w:val="97DEAD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45F40A6"/>
    <w:multiLevelType w:val="hybridMultilevel"/>
    <w:tmpl w:val="C2CCA884"/>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5BB4E9A"/>
    <w:multiLevelType w:val="hybridMultilevel"/>
    <w:tmpl w:val="3F9498C2"/>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4">
    <w:nsid w:val="173A3A83"/>
    <w:multiLevelType w:val="multilevel"/>
    <w:tmpl w:val="51DA7544"/>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D045C46"/>
    <w:multiLevelType w:val="hybridMultilevel"/>
    <w:tmpl w:val="63120980"/>
    <w:lvl w:ilvl="0" w:tplc="37D41B98">
      <w:start w:val="1"/>
      <w:numFmt w:val="bullet"/>
      <w:lvlText w:val=""/>
      <w:lvlJc w:val="left"/>
      <w:pPr>
        <w:tabs>
          <w:tab w:val="num" w:pos="870"/>
        </w:tabs>
        <w:ind w:left="870" w:hanging="510"/>
      </w:pPr>
      <w:rPr>
        <w:rFonts w:ascii="Symbol" w:hAnsi="Symbol"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D56219E"/>
    <w:multiLevelType w:val="hybridMultilevel"/>
    <w:tmpl w:val="C924E1C8"/>
    <w:lvl w:ilvl="0" w:tplc="8F36B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CE20C84"/>
    <w:multiLevelType w:val="hybridMultilevel"/>
    <w:tmpl w:val="81C4AF26"/>
    <w:lvl w:ilvl="0" w:tplc="84763CA4">
      <w:start w:val="1"/>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nsid w:val="30A448AD"/>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7087D4C"/>
    <w:multiLevelType w:val="hybridMultilevel"/>
    <w:tmpl w:val="B6767C6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E1A2278"/>
    <w:multiLevelType w:val="hybridMultilevel"/>
    <w:tmpl w:val="2AE4BE22"/>
    <w:lvl w:ilvl="0" w:tplc="8F36B0F8">
      <w:numFmt w:val="bullet"/>
      <w:lvlText w:val="–"/>
      <w:lvlJc w:val="left"/>
      <w:pPr>
        <w:tabs>
          <w:tab w:val="num" w:pos="1220"/>
        </w:tabs>
        <w:ind w:left="1220" w:hanging="510"/>
      </w:pPr>
      <w:rPr>
        <w:rFonts w:ascii="Times New Roman" w:eastAsia="Times New Roman" w:hAnsi="Times New Roman" w:cs="Times New Roman"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21">
    <w:nsid w:val="44D01038"/>
    <w:multiLevelType w:val="hybridMultilevel"/>
    <w:tmpl w:val="F446D11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9DE0128"/>
    <w:multiLevelType w:val="hybridMultilevel"/>
    <w:tmpl w:val="F8EC2662"/>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nsid w:val="59E56C44"/>
    <w:multiLevelType w:val="hybridMultilevel"/>
    <w:tmpl w:val="51DA7544"/>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D572819"/>
    <w:multiLevelType w:val="multilevel"/>
    <w:tmpl w:val="2042E4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D9F5583"/>
    <w:multiLevelType w:val="hybridMultilevel"/>
    <w:tmpl w:val="8DC8DBF0"/>
    <w:lvl w:ilvl="0" w:tplc="90DE2F12">
      <w:numFmt w:val="bullet"/>
      <w:lvlText w:val="-"/>
      <w:lvlJc w:val="left"/>
      <w:pPr>
        <w:tabs>
          <w:tab w:val="num" w:pos="1544"/>
        </w:tabs>
        <w:ind w:left="1544" w:hanging="284"/>
      </w:pPr>
      <w:rPr>
        <w:rFonts w:ascii="Times New Roman" w:eastAsia="Times New Roman" w:hAnsi="Times New Roman" w:cs="Times New Roman"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6">
    <w:nsid w:val="64596B83"/>
    <w:multiLevelType w:val="multilevel"/>
    <w:tmpl w:val="F948F436"/>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4F14FF7"/>
    <w:multiLevelType w:val="hybridMultilevel"/>
    <w:tmpl w:val="01C2D2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780693A"/>
    <w:multiLevelType w:val="hybridMultilevel"/>
    <w:tmpl w:val="2D8E2328"/>
    <w:lvl w:ilvl="0" w:tplc="8F36B0F8">
      <w:numFmt w:val="bullet"/>
      <w:lvlText w:val="–"/>
      <w:lvlJc w:val="left"/>
      <w:pPr>
        <w:tabs>
          <w:tab w:val="num" w:pos="1410"/>
        </w:tabs>
        <w:ind w:left="1410" w:hanging="5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AC25500"/>
    <w:multiLevelType w:val="hybridMultilevel"/>
    <w:tmpl w:val="6B7E2A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6CF536E8"/>
    <w:multiLevelType w:val="hybridMultilevel"/>
    <w:tmpl w:val="2042E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0CC0D88"/>
    <w:multiLevelType w:val="hybridMultilevel"/>
    <w:tmpl w:val="5B38CD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50040EC"/>
    <w:multiLevelType w:val="hybridMultilevel"/>
    <w:tmpl w:val="F948F436"/>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5796177"/>
    <w:multiLevelType w:val="hybridMultilevel"/>
    <w:tmpl w:val="B8D2EE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58F4458"/>
    <w:multiLevelType w:val="hybridMultilevel"/>
    <w:tmpl w:val="4C689888"/>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8F36B0F8">
      <w:numFmt w:val="bullet"/>
      <w:lvlText w:val="–"/>
      <w:lvlJc w:val="left"/>
      <w:pPr>
        <w:tabs>
          <w:tab w:val="num" w:pos="1590"/>
        </w:tabs>
        <w:ind w:left="1590" w:hanging="51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90511BC"/>
    <w:multiLevelType w:val="hybridMultilevel"/>
    <w:tmpl w:val="08C01668"/>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B372E79"/>
    <w:multiLevelType w:val="multilevel"/>
    <w:tmpl w:val="4E0C92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18"/>
  </w:num>
  <w:num w:numId="4">
    <w:abstractNumId w:val="1"/>
    <w:lvlOverride w:ilvl="0">
      <w:lvl w:ilvl="0">
        <w:start w:val="1"/>
        <w:numFmt w:val="bullet"/>
        <w:lvlText w:val="-"/>
        <w:legacy w:legacy="1" w:legacySpace="0" w:legacyIndent="227"/>
        <w:lvlJc w:val="left"/>
        <w:pPr>
          <w:ind w:left="454" w:hanging="227"/>
        </w:pPr>
        <w:rPr>
          <w:rFonts w:ascii="Times New Roman" w:hAnsi="Times New Roman" w:hint="default"/>
          <w:sz w:val="24"/>
        </w:rPr>
      </w:lvl>
    </w:lvlOverride>
  </w:num>
  <w:num w:numId="5">
    <w:abstractNumId w:val="31"/>
  </w:num>
  <w:num w:numId="6">
    <w:abstractNumId w:val="29"/>
  </w:num>
  <w:num w:numId="7">
    <w:abstractNumId w:val="13"/>
  </w:num>
  <w:num w:numId="8">
    <w:abstractNumId w:val="32"/>
  </w:num>
  <w:num w:numId="9">
    <w:abstractNumId w:val="9"/>
  </w:num>
  <w:num w:numId="10">
    <w:abstractNumId w:val="25"/>
  </w:num>
  <w:num w:numId="11">
    <w:abstractNumId w:val="6"/>
  </w:num>
  <w:num w:numId="12">
    <w:abstractNumId w:val="26"/>
  </w:num>
  <w:num w:numId="13">
    <w:abstractNumId w:val="23"/>
  </w:num>
  <w:num w:numId="14">
    <w:abstractNumId w:val="14"/>
  </w:num>
  <w:num w:numId="15">
    <w:abstractNumId w:val="34"/>
  </w:num>
  <w:num w:numId="16">
    <w:abstractNumId w:val="30"/>
  </w:num>
  <w:num w:numId="17">
    <w:abstractNumId w:val="24"/>
  </w:num>
  <w:num w:numId="18">
    <w:abstractNumId w:val="35"/>
  </w:num>
  <w:num w:numId="19">
    <w:abstractNumId w:val="3"/>
  </w:num>
  <w:num w:numId="20">
    <w:abstractNumId w:val="2"/>
  </w:num>
  <w:num w:numId="21">
    <w:abstractNumId w:val="36"/>
  </w:num>
  <w:num w:numId="22">
    <w:abstractNumId w:val="12"/>
  </w:num>
  <w:num w:numId="23">
    <w:abstractNumId w:val="20"/>
  </w:num>
  <w:num w:numId="24">
    <w:abstractNumId w:val="19"/>
  </w:num>
  <w:num w:numId="25">
    <w:abstractNumId w:val="28"/>
  </w:num>
  <w:num w:numId="26">
    <w:abstractNumId w:val="5"/>
  </w:num>
  <w:num w:numId="27">
    <w:abstractNumId w:val="22"/>
  </w:num>
  <w:num w:numId="28">
    <w:abstractNumId w:val="21"/>
  </w:num>
  <w:num w:numId="29">
    <w:abstractNumId w:val="8"/>
  </w:num>
  <w:num w:numId="30">
    <w:abstractNumId w:val="17"/>
  </w:num>
  <w:num w:numId="31">
    <w:abstractNumId w:val="7"/>
  </w:num>
  <w:num w:numId="32">
    <w:abstractNumId w:val="27"/>
  </w:num>
  <w:num w:numId="33">
    <w:abstractNumId w:val="16"/>
  </w:num>
  <w:num w:numId="34">
    <w:abstractNumId w:val="15"/>
  </w:num>
  <w:num w:numId="35">
    <w:abstractNumId w:val="33"/>
  </w:num>
  <w:num w:numId="36">
    <w:abstractNumId w:val="0"/>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ru-RU" w:vendorID="64" w:dllVersion="6" w:nlCheck="1" w:checkStyle="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E49"/>
    <w:rsid w:val="00001A05"/>
    <w:rsid w:val="000020E6"/>
    <w:rsid w:val="00003884"/>
    <w:rsid w:val="00012333"/>
    <w:rsid w:val="00014E37"/>
    <w:rsid w:val="0001628F"/>
    <w:rsid w:val="00025978"/>
    <w:rsid w:val="000264FE"/>
    <w:rsid w:val="00036329"/>
    <w:rsid w:val="00040BD0"/>
    <w:rsid w:val="00041537"/>
    <w:rsid w:val="00043445"/>
    <w:rsid w:val="00045489"/>
    <w:rsid w:val="00047265"/>
    <w:rsid w:val="00051634"/>
    <w:rsid w:val="000529DD"/>
    <w:rsid w:val="000559E1"/>
    <w:rsid w:val="000566C9"/>
    <w:rsid w:val="00056ED9"/>
    <w:rsid w:val="000570AD"/>
    <w:rsid w:val="00061E55"/>
    <w:rsid w:val="0006248A"/>
    <w:rsid w:val="00062C57"/>
    <w:rsid w:val="00071F49"/>
    <w:rsid w:val="000736FC"/>
    <w:rsid w:val="00073BD5"/>
    <w:rsid w:val="000764DB"/>
    <w:rsid w:val="00081CB7"/>
    <w:rsid w:val="0008303E"/>
    <w:rsid w:val="000839B3"/>
    <w:rsid w:val="00085747"/>
    <w:rsid w:val="000A0C6B"/>
    <w:rsid w:val="000A13BB"/>
    <w:rsid w:val="000A227F"/>
    <w:rsid w:val="000A2E78"/>
    <w:rsid w:val="000A3EC2"/>
    <w:rsid w:val="000A6D6D"/>
    <w:rsid w:val="000B1018"/>
    <w:rsid w:val="000B1955"/>
    <w:rsid w:val="000B7828"/>
    <w:rsid w:val="000B7D2B"/>
    <w:rsid w:val="000C3DFC"/>
    <w:rsid w:val="000C58E6"/>
    <w:rsid w:val="000C640F"/>
    <w:rsid w:val="000C7822"/>
    <w:rsid w:val="000C7D56"/>
    <w:rsid w:val="000D13BD"/>
    <w:rsid w:val="000D1CF6"/>
    <w:rsid w:val="000E13EE"/>
    <w:rsid w:val="000E1C48"/>
    <w:rsid w:val="000F4979"/>
    <w:rsid w:val="001003DA"/>
    <w:rsid w:val="00103855"/>
    <w:rsid w:val="001042BA"/>
    <w:rsid w:val="00105752"/>
    <w:rsid w:val="00107F76"/>
    <w:rsid w:val="00111F43"/>
    <w:rsid w:val="001132C5"/>
    <w:rsid w:val="001157D9"/>
    <w:rsid w:val="00117310"/>
    <w:rsid w:val="00120761"/>
    <w:rsid w:val="00120D68"/>
    <w:rsid w:val="00125877"/>
    <w:rsid w:val="00135147"/>
    <w:rsid w:val="00136088"/>
    <w:rsid w:val="00141629"/>
    <w:rsid w:val="00142795"/>
    <w:rsid w:val="00143885"/>
    <w:rsid w:val="0015315E"/>
    <w:rsid w:val="00155588"/>
    <w:rsid w:val="00155F00"/>
    <w:rsid w:val="00162919"/>
    <w:rsid w:val="00167DDC"/>
    <w:rsid w:val="00172FD5"/>
    <w:rsid w:val="00174C15"/>
    <w:rsid w:val="00175FF2"/>
    <w:rsid w:val="00183B7C"/>
    <w:rsid w:val="00193B2C"/>
    <w:rsid w:val="00193E86"/>
    <w:rsid w:val="00194119"/>
    <w:rsid w:val="00194C62"/>
    <w:rsid w:val="0019693B"/>
    <w:rsid w:val="001A09D2"/>
    <w:rsid w:val="001A17AE"/>
    <w:rsid w:val="001A1851"/>
    <w:rsid w:val="001A3CC5"/>
    <w:rsid w:val="001A692A"/>
    <w:rsid w:val="001B0A18"/>
    <w:rsid w:val="001B6B81"/>
    <w:rsid w:val="001C3A41"/>
    <w:rsid w:val="001C3E7B"/>
    <w:rsid w:val="001C40F9"/>
    <w:rsid w:val="001D03F9"/>
    <w:rsid w:val="001D1867"/>
    <w:rsid w:val="001D2581"/>
    <w:rsid w:val="001D3834"/>
    <w:rsid w:val="001D5384"/>
    <w:rsid w:val="001E0147"/>
    <w:rsid w:val="001E0C28"/>
    <w:rsid w:val="001E116C"/>
    <w:rsid w:val="001E2B10"/>
    <w:rsid w:val="001E78CD"/>
    <w:rsid w:val="001F19DB"/>
    <w:rsid w:val="001F3572"/>
    <w:rsid w:val="0020384E"/>
    <w:rsid w:val="002055F8"/>
    <w:rsid w:val="00211605"/>
    <w:rsid w:val="0021245B"/>
    <w:rsid w:val="00214B8A"/>
    <w:rsid w:val="00216A1E"/>
    <w:rsid w:val="0021727D"/>
    <w:rsid w:val="00222DED"/>
    <w:rsid w:val="002246D2"/>
    <w:rsid w:val="00230B60"/>
    <w:rsid w:val="00232849"/>
    <w:rsid w:val="00233761"/>
    <w:rsid w:val="002347D6"/>
    <w:rsid w:val="002467E1"/>
    <w:rsid w:val="00246A35"/>
    <w:rsid w:val="00256F59"/>
    <w:rsid w:val="00261CD9"/>
    <w:rsid w:val="00261F7D"/>
    <w:rsid w:val="00276391"/>
    <w:rsid w:val="00284567"/>
    <w:rsid w:val="00287069"/>
    <w:rsid w:val="00294F22"/>
    <w:rsid w:val="002A2CBC"/>
    <w:rsid w:val="002A513D"/>
    <w:rsid w:val="002B1186"/>
    <w:rsid w:val="002C1890"/>
    <w:rsid w:val="002C2D6D"/>
    <w:rsid w:val="002C307F"/>
    <w:rsid w:val="002C31CC"/>
    <w:rsid w:val="002C3573"/>
    <w:rsid w:val="002C36F6"/>
    <w:rsid w:val="002C4440"/>
    <w:rsid w:val="002C6DAC"/>
    <w:rsid w:val="002D0F9D"/>
    <w:rsid w:val="002D24D8"/>
    <w:rsid w:val="002D4BE3"/>
    <w:rsid w:val="002D6039"/>
    <w:rsid w:val="002E0F46"/>
    <w:rsid w:val="002E3CA3"/>
    <w:rsid w:val="002E6AF5"/>
    <w:rsid w:val="002E7C49"/>
    <w:rsid w:val="002F2BE6"/>
    <w:rsid w:val="002F3B08"/>
    <w:rsid w:val="002F62C3"/>
    <w:rsid w:val="002F6B9C"/>
    <w:rsid w:val="0030103E"/>
    <w:rsid w:val="003040BD"/>
    <w:rsid w:val="003058DF"/>
    <w:rsid w:val="00307ECA"/>
    <w:rsid w:val="00310255"/>
    <w:rsid w:val="003113A0"/>
    <w:rsid w:val="00312DC7"/>
    <w:rsid w:val="00315554"/>
    <w:rsid w:val="00316DA1"/>
    <w:rsid w:val="00317D98"/>
    <w:rsid w:val="00326FCB"/>
    <w:rsid w:val="0033172A"/>
    <w:rsid w:val="00331C60"/>
    <w:rsid w:val="0033203C"/>
    <w:rsid w:val="0033330F"/>
    <w:rsid w:val="003345A8"/>
    <w:rsid w:val="00336BE9"/>
    <w:rsid w:val="00337CE1"/>
    <w:rsid w:val="00345F01"/>
    <w:rsid w:val="003510D2"/>
    <w:rsid w:val="0035205B"/>
    <w:rsid w:val="003549E7"/>
    <w:rsid w:val="00361A7E"/>
    <w:rsid w:val="00363BA4"/>
    <w:rsid w:val="00364B2B"/>
    <w:rsid w:val="00365EE8"/>
    <w:rsid w:val="003679CB"/>
    <w:rsid w:val="00376E8C"/>
    <w:rsid w:val="003802F9"/>
    <w:rsid w:val="00385657"/>
    <w:rsid w:val="003859F4"/>
    <w:rsid w:val="003934AD"/>
    <w:rsid w:val="003962A2"/>
    <w:rsid w:val="00396639"/>
    <w:rsid w:val="003972DA"/>
    <w:rsid w:val="00397406"/>
    <w:rsid w:val="003A0DA1"/>
    <w:rsid w:val="003A1B03"/>
    <w:rsid w:val="003A233E"/>
    <w:rsid w:val="003A2388"/>
    <w:rsid w:val="003A52A6"/>
    <w:rsid w:val="003A5C7F"/>
    <w:rsid w:val="003A785D"/>
    <w:rsid w:val="003A7CD5"/>
    <w:rsid w:val="003B00F7"/>
    <w:rsid w:val="003B16A5"/>
    <w:rsid w:val="003B47EC"/>
    <w:rsid w:val="003B77D7"/>
    <w:rsid w:val="003C15AC"/>
    <w:rsid w:val="003D0BCF"/>
    <w:rsid w:val="003D0D94"/>
    <w:rsid w:val="003E0482"/>
    <w:rsid w:val="003E0DC8"/>
    <w:rsid w:val="003E4FD4"/>
    <w:rsid w:val="003F3486"/>
    <w:rsid w:val="00407443"/>
    <w:rsid w:val="00411B78"/>
    <w:rsid w:val="00413DC9"/>
    <w:rsid w:val="004167C6"/>
    <w:rsid w:val="004245FD"/>
    <w:rsid w:val="00427612"/>
    <w:rsid w:val="00427C49"/>
    <w:rsid w:val="00427DF6"/>
    <w:rsid w:val="00431C0A"/>
    <w:rsid w:val="004426AB"/>
    <w:rsid w:val="004452D3"/>
    <w:rsid w:val="00452363"/>
    <w:rsid w:val="00453946"/>
    <w:rsid w:val="00460662"/>
    <w:rsid w:val="00462EE5"/>
    <w:rsid w:val="004656E2"/>
    <w:rsid w:val="004665FF"/>
    <w:rsid w:val="00471144"/>
    <w:rsid w:val="00471F61"/>
    <w:rsid w:val="00475D32"/>
    <w:rsid w:val="00480CD7"/>
    <w:rsid w:val="0048438F"/>
    <w:rsid w:val="00490D7A"/>
    <w:rsid w:val="00496AD2"/>
    <w:rsid w:val="004B0C4D"/>
    <w:rsid w:val="004B1D9B"/>
    <w:rsid w:val="004B23FA"/>
    <w:rsid w:val="004B4452"/>
    <w:rsid w:val="004D0774"/>
    <w:rsid w:val="004D27D9"/>
    <w:rsid w:val="004D5CDF"/>
    <w:rsid w:val="004D68AA"/>
    <w:rsid w:val="004E23AC"/>
    <w:rsid w:val="004E4FFB"/>
    <w:rsid w:val="004E73AF"/>
    <w:rsid w:val="004E7A59"/>
    <w:rsid w:val="004F5A4D"/>
    <w:rsid w:val="005014B7"/>
    <w:rsid w:val="00502F19"/>
    <w:rsid w:val="00507D61"/>
    <w:rsid w:val="00513D1D"/>
    <w:rsid w:val="00520109"/>
    <w:rsid w:val="00527F53"/>
    <w:rsid w:val="005327D2"/>
    <w:rsid w:val="00532A33"/>
    <w:rsid w:val="00534099"/>
    <w:rsid w:val="005403DC"/>
    <w:rsid w:val="00547141"/>
    <w:rsid w:val="00547EBA"/>
    <w:rsid w:val="005534F5"/>
    <w:rsid w:val="005545D5"/>
    <w:rsid w:val="00560223"/>
    <w:rsid w:val="00563A15"/>
    <w:rsid w:val="005713DE"/>
    <w:rsid w:val="00574E49"/>
    <w:rsid w:val="0057574A"/>
    <w:rsid w:val="00580D9D"/>
    <w:rsid w:val="00581532"/>
    <w:rsid w:val="0058244D"/>
    <w:rsid w:val="00585BB0"/>
    <w:rsid w:val="005931D7"/>
    <w:rsid w:val="005955D2"/>
    <w:rsid w:val="005A1998"/>
    <w:rsid w:val="005A4AF1"/>
    <w:rsid w:val="005A786E"/>
    <w:rsid w:val="005B3728"/>
    <w:rsid w:val="005B3C2E"/>
    <w:rsid w:val="005C7403"/>
    <w:rsid w:val="005C7435"/>
    <w:rsid w:val="005E0797"/>
    <w:rsid w:val="005E0A9F"/>
    <w:rsid w:val="005E4952"/>
    <w:rsid w:val="005F7F0C"/>
    <w:rsid w:val="00600B86"/>
    <w:rsid w:val="006025B2"/>
    <w:rsid w:val="006036B5"/>
    <w:rsid w:val="00607947"/>
    <w:rsid w:val="00615C0F"/>
    <w:rsid w:val="006161C0"/>
    <w:rsid w:val="00617239"/>
    <w:rsid w:val="00620A1A"/>
    <w:rsid w:val="00621201"/>
    <w:rsid w:val="00627FA5"/>
    <w:rsid w:val="00630203"/>
    <w:rsid w:val="00630EAE"/>
    <w:rsid w:val="00640123"/>
    <w:rsid w:val="00645882"/>
    <w:rsid w:val="00646F52"/>
    <w:rsid w:val="00647E71"/>
    <w:rsid w:val="00647EA7"/>
    <w:rsid w:val="0065139E"/>
    <w:rsid w:val="006552DD"/>
    <w:rsid w:val="00655990"/>
    <w:rsid w:val="00662C95"/>
    <w:rsid w:val="00664581"/>
    <w:rsid w:val="00665CB1"/>
    <w:rsid w:val="0067090D"/>
    <w:rsid w:val="006730B1"/>
    <w:rsid w:val="00674166"/>
    <w:rsid w:val="00680658"/>
    <w:rsid w:val="00683CD6"/>
    <w:rsid w:val="00687C38"/>
    <w:rsid w:val="006961E5"/>
    <w:rsid w:val="006A0D70"/>
    <w:rsid w:val="006A591B"/>
    <w:rsid w:val="006B1007"/>
    <w:rsid w:val="006B173F"/>
    <w:rsid w:val="006B2C35"/>
    <w:rsid w:val="006B3A72"/>
    <w:rsid w:val="006C2F46"/>
    <w:rsid w:val="006C38BB"/>
    <w:rsid w:val="006C54F7"/>
    <w:rsid w:val="006D01E2"/>
    <w:rsid w:val="006D2378"/>
    <w:rsid w:val="006E0525"/>
    <w:rsid w:val="006E056B"/>
    <w:rsid w:val="006E0CBD"/>
    <w:rsid w:val="006E2DE6"/>
    <w:rsid w:val="006E5311"/>
    <w:rsid w:val="006E586D"/>
    <w:rsid w:val="006E59A0"/>
    <w:rsid w:val="006F145D"/>
    <w:rsid w:val="006F4960"/>
    <w:rsid w:val="006F5EBE"/>
    <w:rsid w:val="006F61D0"/>
    <w:rsid w:val="0071660F"/>
    <w:rsid w:val="00717850"/>
    <w:rsid w:val="007221CC"/>
    <w:rsid w:val="00722C9C"/>
    <w:rsid w:val="0073078E"/>
    <w:rsid w:val="00731A57"/>
    <w:rsid w:val="00731D8C"/>
    <w:rsid w:val="00741AE8"/>
    <w:rsid w:val="00750F78"/>
    <w:rsid w:val="00753BC7"/>
    <w:rsid w:val="00757968"/>
    <w:rsid w:val="007610A4"/>
    <w:rsid w:val="00763925"/>
    <w:rsid w:val="00766884"/>
    <w:rsid w:val="00772B4C"/>
    <w:rsid w:val="007763DA"/>
    <w:rsid w:val="00780E76"/>
    <w:rsid w:val="007851AC"/>
    <w:rsid w:val="0078606D"/>
    <w:rsid w:val="00786DF5"/>
    <w:rsid w:val="007916F0"/>
    <w:rsid w:val="007A3461"/>
    <w:rsid w:val="007A6496"/>
    <w:rsid w:val="007A734A"/>
    <w:rsid w:val="007B4DC0"/>
    <w:rsid w:val="007C57CA"/>
    <w:rsid w:val="007D0FB6"/>
    <w:rsid w:val="007D2106"/>
    <w:rsid w:val="007D3E30"/>
    <w:rsid w:val="007E01FE"/>
    <w:rsid w:val="007E0637"/>
    <w:rsid w:val="007E164D"/>
    <w:rsid w:val="007F0AE3"/>
    <w:rsid w:val="007F62F2"/>
    <w:rsid w:val="007F6E13"/>
    <w:rsid w:val="00800C54"/>
    <w:rsid w:val="00802305"/>
    <w:rsid w:val="00806B71"/>
    <w:rsid w:val="0082158F"/>
    <w:rsid w:val="00821C1A"/>
    <w:rsid w:val="00827C77"/>
    <w:rsid w:val="0083128F"/>
    <w:rsid w:val="00835A49"/>
    <w:rsid w:val="00837C03"/>
    <w:rsid w:val="00841BD7"/>
    <w:rsid w:val="00843A61"/>
    <w:rsid w:val="008539C0"/>
    <w:rsid w:val="00853D0F"/>
    <w:rsid w:val="008550C9"/>
    <w:rsid w:val="00855D66"/>
    <w:rsid w:val="00856968"/>
    <w:rsid w:val="00857B00"/>
    <w:rsid w:val="0086165C"/>
    <w:rsid w:val="008634F0"/>
    <w:rsid w:val="00864FC1"/>
    <w:rsid w:val="00873294"/>
    <w:rsid w:val="00874A9C"/>
    <w:rsid w:val="0087672F"/>
    <w:rsid w:val="00880BEB"/>
    <w:rsid w:val="00885234"/>
    <w:rsid w:val="0089386D"/>
    <w:rsid w:val="00895C14"/>
    <w:rsid w:val="00897E3C"/>
    <w:rsid w:val="008A0E66"/>
    <w:rsid w:val="008A28D8"/>
    <w:rsid w:val="008A5719"/>
    <w:rsid w:val="008A7BFC"/>
    <w:rsid w:val="008B0A2D"/>
    <w:rsid w:val="008B3BD5"/>
    <w:rsid w:val="008B6E07"/>
    <w:rsid w:val="008B779F"/>
    <w:rsid w:val="008B785E"/>
    <w:rsid w:val="008C08FE"/>
    <w:rsid w:val="008C3CED"/>
    <w:rsid w:val="008C3DB7"/>
    <w:rsid w:val="008C6105"/>
    <w:rsid w:val="008E74B5"/>
    <w:rsid w:val="008F01E0"/>
    <w:rsid w:val="008F1404"/>
    <w:rsid w:val="009030E6"/>
    <w:rsid w:val="0090398A"/>
    <w:rsid w:val="00904F4A"/>
    <w:rsid w:val="009104F8"/>
    <w:rsid w:val="00910858"/>
    <w:rsid w:val="009144DC"/>
    <w:rsid w:val="00921939"/>
    <w:rsid w:val="009240EB"/>
    <w:rsid w:val="00925B23"/>
    <w:rsid w:val="0093012A"/>
    <w:rsid w:val="00930C01"/>
    <w:rsid w:val="009375D3"/>
    <w:rsid w:val="00940F64"/>
    <w:rsid w:val="00942072"/>
    <w:rsid w:val="009455D8"/>
    <w:rsid w:val="0094763A"/>
    <w:rsid w:val="0095564A"/>
    <w:rsid w:val="00970031"/>
    <w:rsid w:val="00971AB8"/>
    <w:rsid w:val="0097338B"/>
    <w:rsid w:val="009768D0"/>
    <w:rsid w:val="009802E8"/>
    <w:rsid w:val="00982D3E"/>
    <w:rsid w:val="00982FBC"/>
    <w:rsid w:val="0098346B"/>
    <w:rsid w:val="00984935"/>
    <w:rsid w:val="009876DD"/>
    <w:rsid w:val="00991109"/>
    <w:rsid w:val="00991C5B"/>
    <w:rsid w:val="00992272"/>
    <w:rsid w:val="0099407D"/>
    <w:rsid w:val="00995DD4"/>
    <w:rsid w:val="00997D38"/>
    <w:rsid w:val="009A094D"/>
    <w:rsid w:val="009A44EF"/>
    <w:rsid w:val="009A5B89"/>
    <w:rsid w:val="009B09D7"/>
    <w:rsid w:val="009C3EA1"/>
    <w:rsid w:val="009C4628"/>
    <w:rsid w:val="009C6264"/>
    <w:rsid w:val="009D0D8C"/>
    <w:rsid w:val="009D1BE5"/>
    <w:rsid w:val="009D1EA4"/>
    <w:rsid w:val="009D3A68"/>
    <w:rsid w:val="009D3F82"/>
    <w:rsid w:val="009D50C3"/>
    <w:rsid w:val="009F7E49"/>
    <w:rsid w:val="00A01918"/>
    <w:rsid w:val="00A055F7"/>
    <w:rsid w:val="00A175CF"/>
    <w:rsid w:val="00A179FE"/>
    <w:rsid w:val="00A22374"/>
    <w:rsid w:val="00A23ECB"/>
    <w:rsid w:val="00A31E49"/>
    <w:rsid w:val="00A3481A"/>
    <w:rsid w:val="00A371CB"/>
    <w:rsid w:val="00A408A2"/>
    <w:rsid w:val="00A42711"/>
    <w:rsid w:val="00A430C2"/>
    <w:rsid w:val="00A4364C"/>
    <w:rsid w:val="00A446F9"/>
    <w:rsid w:val="00A50B13"/>
    <w:rsid w:val="00A50E5D"/>
    <w:rsid w:val="00A54506"/>
    <w:rsid w:val="00A55CCE"/>
    <w:rsid w:val="00A624D1"/>
    <w:rsid w:val="00A632FD"/>
    <w:rsid w:val="00A64385"/>
    <w:rsid w:val="00A65882"/>
    <w:rsid w:val="00A67FFA"/>
    <w:rsid w:val="00A70BF8"/>
    <w:rsid w:val="00A72B67"/>
    <w:rsid w:val="00A76579"/>
    <w:rsid w:val="00A80B86"/>
    <w:rsid w:val="00A8262E"/>
    <w:rsid w:val="00A900C7"/>
    <w:rsid w:val="00A91143"/>
    <w:rsid w:val="00AA020D"/>
    <w:rsid w:val="00AA090E"/>
    <w:rsid w:val="00AA4014"/>
    <w:rsid w:val="00AA457D"/>
    <w:rsid w:val="00AA4C1C"/>
    <w:rsid w:val="00AA5249"/>
    <w:rsid w:val="00AA568C"/>
    <w:rsid w:val="00AA6E91"/>
    <w:rsid w:val="00AB63E1"/>
    <w:rsid w:val="00AB70C6"/>
    <w:rsid w:val="00AB760E"/>
    <w:rsid w:val="00AC734B"/>
    <w:rsid w:val="00AD4ED2"/>
    <w:rsid w:val="00AE2899"/>
    <w:rsid w:val="00AE687D"/>
    <w:rsid w:val="00AF0807"/>
    <w:rsid w:val="00AF274F"/>
    <w:rsid w:val="00AF5468"/>
    <w:rsid w:val="00B025AB"/>
    <w:rsid w:val="00B04FD2"/>
    <w:rsid w:val="00B050F5"/>
    <w:rsid w:val="00B1114C"/>
    <w:rsid w:val="00B13C17"/>
    <w:rsid w:val="00B13CD3"/>
    <w:rsid w:val="00B13F7B"/>
    <w:rsid w:val="00B14430"/>
    <w:rsid w:val="00B23DA0"/>
    <w:rsid w:val="00B24ACC"/>
    <w:rsid w:val="00B25B13"/>
    <w:rsid w:val="00B32ADF"/>
    <w:rsid w:val="00B40B54"/>
    <w:rsid w:val="00B5069E"/>
    <w:rsid w:val="00B51FD0"/>
    <w:rsid w:val="00B52F1B"/>
    <w:rsid w:val="00B6393A"/>
    <w:rsid w:val="00B63D00"/>
    <w:rsid w:val="00B654F0"/>
    <w:rsid w:val="00B70360"/>
    <w:rsid w:val="00B709BE"/>
    <w:rsid w:val="00B751E4"/>
    <w:rsid w:val="00B77575"/>
    <w:rsid w:val="00B83CD5"/>
    <w:rsid w:val="00B90E71"/>
    <w:rsid w:val="00B9670D"/>
    <w:rsid w:val="00BB14E1"/>
    <w:rsid w:val="00BB695F"/>
    <w:rsid w:val="00BC55C4"/>
    <w:rsid w:val="00BC566F"/>
    <w:rsid w:val="00BD123A"/>
    <w:rsid w:val="00BD7570"/>
    <w:rsid w:val="00BE4DEB"/>
    <w:rsid w:val="00BF5BB2"/>
    <w:rsid w:val="00BF7710"/>
    <w:rsid w:val="00C0027D"/>
    <w:rsid w:val="00C010FF"/>
    <w:rsid w:val="00C02AAC"/>
    <w:rsid w:val="00C0692F"/>
    <w:rsid w:val="00C06EB7"/>
    <w:rsid w:val="00C10969"/>
    <w:rsid w:val="00C113D4"/>
    <w:rsid w:val="00C13148"/>
    <w:rsid w:val="00C14B3B"/>
    <w:rsid w:val="00C17127"/>
    <w:rsid w:val="00C26BDA"/>
    <w:rsid w:val="00C3185F"/>
    <w:rsid w:val="00C41C0D"/>
    <w:rsid w:val="00C45237"/>
    <w:rsid w:val="00C504EA"/>
    <w:rsid w:val="00C50AFD"/>
    <w:rsid w:val="00C512AD"/>
    <w:rsid w:val="00C530B8"/>
    <w:rsid w:val="00C54394"/>
    <w:rsid w:val="00C5562A"/>
    <w:rsid w:val="00C556D3"/>
    <w:rsid w:val="00C5707B"/>
    <w:rsid w:val="00C64A30"/>
    <w:rsid w:val="00C65333"/>
    <w:rsid w:val="00C7081F"/>
    <w:rsid w:val="00C72BF0"/>
    <w:rsid w:val="00C758BC"/>
    <w:rsid w:val="00C8222E"/>
    <w:rsid w:val="00C93622"/>
    <w:rsid w:val="00C94F65"/>
    <w:rsid w:val="00C96D76"/>
    <w:rsid w:val="00CA45B7"/>
    <w:rsid w:val="00CA718F"/>
    <w:rsid w:val="00CB0A27"/>
    <w:rsid w:val="00CB17E6"/>
    <w:rsid w:val="00CB3BA2"/>
    <w:rsid w:val="00CB44C9"/>
    <w:rsid w:val="00CB478F"/>
    <w:rsid w:val="00CB5F87"/>
    <w:rsid w:val="00CB7820"/>
    <w:rsid w:val="00CC0118"/>
    <w:rsid w:val="00CC0722"/>
    <w:rsid w:val="00CC11FC"/>
    <w:rsid w:val="00CC1AF2"/>
    <w:rsid w:val="00CC3E2A"/>
    <w:rsid w:val="00CC64A9"/>
    <w:rsid w:val="00CC67E5"/>
    <w:rsid w:val="00CD102A"/>
    <w:rsid w:val="00CD6893"/>
    <w:rsid w:val="00CD7B14"/>
    <w:rsid w:val="00CE38F4"/>
    <w:rsid w:val="00CE60F0"/>
    <w:rsid w:val="00CE6871"/>
    <w:rsid w:val="00CF1F12"/>
    <w:rsid w:val="00CF58F7"/>
    <w:rsid w:val="00D06577"/>
    <w:rsid w:val="00D10069"/>
    <w:rsid w:val="00D1034A"/>
    <w:rsid w:val="00D119E9"/>
    <w:rsid w:val="00D11A09"/>
    <w:rsid w:val="00D1597D"/>
    <w:rsid w:val="00D15F56"/>
    <w:rsid w:val="00D1698A"/>
    <w:rsid w:val="00D1710D"/>
    <w:rsid w:val="00D1793F"/>
    <w:rsid w:val="00D22E35"/>
    <w:rsid w:val="00D2507A"/>
    <w:rsid w:val="00D255DD"/>
    <w:rsid w:val="00D300CD"/>
    <w:rsid w:val="00D31F24"/>
    <w:rsid w:val="00D3259E"/>
    <w:rsid w:val="00D343C5"/>
    <w:rsid w:val="00D34C5E"/>
    <w:rsid w:val="00D35D74"/>
    <w:rsid w:val="00D63871"/>
    <w:rsid w:val="00D64510"/>
    <w:rsid w:val="00D65728"/>
    <w:rsid w:val="00D671C8"/>
    <w:rsid w:val="00D67DE1"/>
    <w:rsid w:val="00D734AF"/>
    <w:rsid w:val="00D82CEF"/>
    <w:rsid w:val="00D835FB"/>
    <w:rsid w:val="00D86D5D"/>
    <w:rsid w:val="00D94997"/>
    <w:rsid w:val="00DA396E"/>
    <w:rsid w:val="00DA3EC7"/>
    <w:rsid w:val="00DA4296"/>
    <w:rsid w:val="00DA4BAD"/>
    <w:rsid w:val="00DA4DC4"/>
    <w:rsid w:val="00DB1C18"/>
    <w:rsid w:val="00DB1EB1"/>
    <w:rsid w:val="00DC166C"/>
    <w:rsid w:val="00DC2EBE"/>
    <w:rsid w:val="00DD0264"/>
    <w:rsid w:val="00DD03C2"/>
    <w:rsid w:val="00DD3DE6"/>
    <w:rsid w:val="00DE1BB9"/>
    <w:rsid w:val="00DE2813"/>
    <w:rsid w:val="00DE5643"/>
    <w:rsid w:val="00DF15EF"/>
    <w:rsid w:val="00DF317B"/>
    <w:rsid w:val="00DF5B32"/>
    <w:rsid w:val="00DF5EE4"/>
    <w:rsid w:val="00DF7D39"/>
    <w:rsid w:val="00E013DA"/>
    <w:rsid w:val="00E03F50"/>
    <w:rsid w:val="00E075C3"/>
    <w:rsid w:val="00E11C5D"/>
    <w:rsid w:val="00E21DAA"/>
    <w:rsid w:val="00E22F13"/>
    <w:rsid w:val="00E246E7"/>
    <w:rsid w:val="00E24817"/>
    <w:rsid w:val="00E27DE5"/>
    <w:rsid w:val="00E3097E"/>
    <w:rsid w:val="00E401E1"/>
    <w:rsid w:val="00E452BB"/>
    <w:rsid w:val="00E5009E"/>
    <w:rsid w:val="00E52388"/>
    <w:rsid w:val="00E54267"/>
    <w:rsid w:val="00E547CE"/>
    <w:rsid w:val="00E55D19"/>
    <w:rsid w:val="00E63F18"/>
    <w:rsid w:val="00E64DC1"/>
    <w:rsid w:val="00E6501E"/>
    <w:rsid w:val="00E711AD"/>
    <w:rsid w:val="00E7743A"/>
    <w:rsid w:val="00E8216C"/>
    <w:rsid w:val="00E829E5"/>
    <w:rsid w:val="00E93032"/>
    <w:rsid w:val="00E93D7C"/>
    <w:rsid w:val="00EA1D33"/>
    <w:rsid w:val="00EA5782"/>
    <w:rsid w:val="00EA69EE"/>
    <w:rsid w:val="00EB48AB"/>
    <w:rsid w:val="00EB5BB0"/>
    <w:rsid w:val="00EC06F7"/>
    <w:rsid w:val="00EC3C50"/>
    <w:rsid w:val="00EC40BE"/>
    <w:rsid w:val="00EC5900"/>
    <w:rsid w:val="00ED1C6A"/>
    <w:rsid w:val="00EE2056"/>
    <w:rsid w:val="00EE4DE6"/>
    <w:rsid w:val="00EE533A"/>
    <w:rsid w:val="00EF66E5"/>
    <w:rsid w:val="00EF741C"/>
    <w:rsid w:val="00EF7DD6"/>
    <w:rsid w:val="00F0133A"/>
    <w:rsid w:val="00F0557A"/>
    <w:rsid w:val="00F11D4D"/>
    <w:rsid w:val="00F12238"/>
    <w:rsid w:val="00F1226A"/>
    <w:rsid w:val="00F23F9E"/>
    <w:rsid w:val="00F27847"/>
    <w:rsid w:val="00F34813"/>
    <w:rsid w:val="00F36EC1"/>
    <w:rsid w:val="00F41BD3"/>
    <w:rsid w:val="00F42383"/>
    <w:rsid w:val="00F42C1D"/>
    <w:rsid w:val="00F440E8"/>
    <w:rsid w:val="00F517D2"/>
    <w:rsid w:val="00F55137"/>
    <w:rsid w:val="00F63365"/>
    <w:rsid w:val="00F655F4"/>
    <w:rsid w:val="00F741BF"/>
    <w:rsid w:val="00F745B4"/>
    <w:rsid w:val="00F7747A"/>
    <w:rsid w:val="00F8125D"/>
    <w:rsid w:val="00F84D60"/>
    <w:rsid w:val="00F92166"/>
    <w:rsid w:val="00F9412C"/>
    <w:rsid w:val="00F95683"/>
    <w:rsid w:val="00FB2549"/>
    <w:rsid w:val="00FB5513"/>
    <w:rsid w:val="00FB568B"/>
    <w:rsid w:val="00FB6269"/>
    <w:rsid w:val="00FB6505"/>
    <w:rsid w:val="00FB7626"/>
    <w:rsid w:val="00FC1FD3"/>
    <w:rsid w:val="00FC298E"/>
    <w:rsid w:val="00FC4648"/>
    <w:rsid w:val="00FC4A92"/>
    <w:rsid w:val="00FD082D"/>
    <w:rsid w:val="00FD11E0"/>
    <w:rsid w:val="00FD14E1"/>
    <w:rsid w:val="00FE1A93"/>
    <w:rsid w:val="00FE2D25"/>
    <w:rsid w:val="00FF11FB"/>
    <w:rsid w:val="00FF3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470E7FF-C26A-41F0-94D1-DB65C69DD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4E49"/>
    <w:pPr>
      <w:tabs>
        <w:tab w:val="center" w:pos="4677"/>
        <w:tab w:val="right" w:pos="9355"/>
      </w:tabs>
    </w:pPr>
  </w:style>
  <w:style w:type="character" w:styleId="a5">
    <w:name w:val="page number"/>
    <w:basedOn w:val="a0"/>
    <w:rsid w:val="00574E49"/>
  </w:style>
  <w:style w:type="paragraph" w:styleId="a6">
    <w:name w:val="Body Text"/>
    <w:basedOn w:val="a"/>
    <w:rsid w:val="006E0525"/>
    <w:pPr>
      <w:spacing w:after="120" w:line="240" w:lineRule="atLeast"/>
      <w:jc w:val="both"/>
    </w:pPr>
    <w:rPr>
      <w:rFonts w:ascii="Arial" w:hAnsi="Arial"/>
      <w:sz w:val="20"/>
      <w:szCs w:val="20"/>
      <w:lang w:val="en-GB" w:eastAsia="en-US"/>
    </w:rPr>
  </w:style>
  <w:style w:type="character" w:styleId="a7">
    <w:name w:val="footnote reference"/>
    <w:semiHidden/>
    <w:rsid w:val="006E0525"/>
    <w:rPr>
      <w:position w:val="6"/>
      <w:sz w:val="16"/>
    </w:rPr>
  </w:style>
  <w:style w:type="paragraph" w:styleId="a8">
    <w:name w:val="footnote text"/>
    <w:basedOn w:val="a"/>
    <w:semiHidden/>
    <w:rsid w:val="006E0525"/>
    <w:rPr>
      <w:szCs w:val="20"/>
      <w:lang w:val="en-GB" w:eastAsia="en-US"/>
    </w:rPr>
  </w:style>
  <w:style w:type="paragraph" w:styleId="3">
    <w:name w:val="Body Text 3"/>
    <w:basedOn w:val="a"/>
    <w:link w:val="30"/>
    <w:rsid w:val="006E0525"/>
    <w:pPr>
      <w:jc w:val="both"/>
    </w:pPr>
    <w:rPr>
      <w:rFonts w:ascii="Arial" w:hAnsi="Arial"/>
      <w:b/>
      <w:bCs/>
      <w:sz w:val="20"/>
      <w:szCs w:val="20"/>
      <w:lang w:val="en-GB" w:eastAsia="en-US"/>
    </w:rPr>
  </w:style>
  <w:style w:type="table" w:styleId="a9">
    <w:name w:val="Table Grid"/>
    <w:basedOn w:val="a1"/>
    <w:rsid w:val="001C3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w:basedOn w:val="a"/>
    <w:rsid w:val="00D34C5E"/>
    <w:pPr>
      <w:spacing w:after="160" w:line="240" w:lineRule="exact"/>
      <w:jc w:val="both"/>
    </w:pPr>
    <w:rPr>
      <w:rFonts w:ascii="Tahoma" w:eastAsia="MS Mincho" w:hAnsi="Tahoma"/>
      <w:b/>
      <w:szCs w:val="20"/>
      <w:lang w:val="uk-UA" w:eastAsia="en-US"/>
    </w:rPr>
  </w:style>
  <w:style w:type="paragraph" w:customStyle="1" w:styleId="Default">
    <w:name w:val="Default"/>
    <w:qFormat/>
    <w:rsid w:val="00CB44C9"/>
    <w:pPr>
      <w:autoSpaceDE w:val="0"/>
      <w:autoSpaceDN w:val="0"/>
      <w:adjustRightInd w:val="0"/>
    </w:pPr>
    <w:rPr>
      <w:color w:val="000000"/>
      <w:sz w:val="24"/>
      <w:szCs w:val="24"/>
      <w:lang w:val="ru-RU" w:eastAsia="ru-RU"/>
    </w:rPr>
  </w:style>
  <w:style w:type="character" w:styleId="ab">
    <w:name w:val="line number"/>
    <w:basedOn w:val="a0"/>
    <w:rsid w:val="00750F78"/>
  </w:style>
  <w:style w:type="character" w:styleId="ac">
    <w:name w:val="Hyperlink"/>
    <w:rsid w:val="004426AB"/>
    <w:rPr>
      <w:color w:val="0563C1"/>
      <w:u w:val="single"/>
    </w:rPr>
  </w:style>
  <w:style w:type="character" w:customStyle="1" w:styleId="30">
    <w:name w:val="Основной текст 3 Знак"/>
    <w:link w:val="3"/>
    <w:rsid w:val="00345F01"/>
    <w:rPr>
      <w:rFonts w:ascii="Arial" w:hAnsi="Arial" w:cs="Arial"/>
      <w:b/>
      <w:bCs/>
      <w:lang w:val="en-GB" w:eastAsia="en-US"/>
    </w:rPr>
  </w:style>
  <w:style w:type="paragraph" w:customStyle="1" w:styleId="ad">
    <w:name w:val="Знак Знак Знак Знак Знак Знак Знак Знак Знак Знак Знак Знак"/>
    <w:basedOn w:val="a"/>
    <w:rsid w:val="00471F61"/>
    <w:rPr>
      <w:rFonts w:ascii="Verdana" w:hAnsi="Verdana" w:cs="Verdana"/>
      <w:sz w:val="20"/>
      <w:szCs w:val="20"/>
      <w:lang w:val="en-US" w:eastAsia="en-US"/>
    </w:rPr>
  </w:style>
  <w:style w:type="paragraph" w:customStyle="1" w:styleId="ae">
    <w:name w:val="Знак Знак"/>
    <w:basedOn w:val="a"/>
    <w:rsid w:val="00CF58F7"/>
    <w:pPr>
      <w:spacing w:after="160" w:line="240" w:lineRule="exact"/>
      <w:jc w:val="both"/>
    </w:pPr>
    <w:rPr>
      <w:rFonts w:ascii="Tahoma" w:hAnsi="Tahoma"/>
      <w:b/>
      <w:sz w:val="24"/>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58F7"/>
    <w:pPr>
      <w:spacing w:after="160" w:line="240" w:lineRule="exact"/>
      <w:jc w:val="both"/>
    </w:pPr>
    <w:rPr>
      <w:rFonts w:ascii="Tahoma" w:hAnsi="Tahoma"/>
      <w:b/>
      <w:sz w:val="24"/>
      <w:szCs w:val="20"/>
      <w:lang w:val="uk-UA" w:eastAsia="en-US"/>
    </w:rPr>
  </w:style>
  <w:style w:type="character" w:customStyle="1" w:styleId="hps">
    <w:name w:val="hps"/>
    <w:rsid w:val="009D50C3"/>
  </w:style>
  <w:style w:type="character" w:customStyle="1" w:styleId="atn">
    <w:name w:val="atn"/>
    <w:rsid w:val="009D50C3"/>
  </w:style>
  <w:style w:type="paragraph" w:customStyle="1" w:styleId="af0">
    <w:name w:val="Знак Знак Знак Знак Знак"/>
    <w:basedOn w:val="a"/>
    <w:rsid w:val="00E64DC1"/>
    <w:pPr>
      <w:spacing w:after="160" w:line="240" w:lineRule="exact"/>
      <w:jc w:val="both"/>
    </w:pPr>
    <w:rPr>
      <w:rFonts w:ascii="Tahoma" w:hAnsi="Tahoma"/>
      <w:b/>
      <w:sz w:val="24"/>
      <w:szCs w:val="20"/>
      <w:lang w:val="en-US" w:eastAsia="en-US"/>
    </w:rPr>
  </w:style>
  <w:style w:type="character" w:customStyle="1" w:styleId="rvts23">
    <w:name w:val="rvts23"/>
    <w:rsid w:val="00547EBA"/>
  </w:style>
  <w:style w:type="character" w:customStyle="1" w:styleId="rvts9">
    <w:name w:val="rvts9"/>
    <w:rsid w:val="00DD0264"/>
  </w:style>
  <w:style w:type="paragraph" w:styleId="af1">
    <w:name w:val="Balloon Text"/>
    <w:basedOn w:val="a"/>
    <w:link w:val="af2"/>
    <w:uiPriority w:val="99"/>
    <w:rsid w:val="0099407D"/>
    <w:rPr>
      <w:rFonts w:ascii="Arial" w:hAnsi="Arial"/>
      <w:sz w:val="18"/>
      <w:szCs w:val="18"/>
    </w:rPr>
  </w:style>
  <w:style w:type="character" w:customStyle="1" w:styleId="af2">
    <w:name w:val="Текст выноски Знак"/>
    <w:link w:val="af1"/>
    <w:uiPriority w:val="99"/>
    <w:rsid w:val="0099407D"/>
    <w:rPr>
      <w:rFonts w:ascii="Arial" w:hAnsi="Arial" w:cs="Arial"/>
      <w:sz w:val="18"/>
      <w:szCs w:val="18"/>
      <w:lang w:val="ru-RU" w:eastAsia="ru-RU"/>
    </w:rPr>
  </w:style>
  <w:style w:type="paragraph" w:styleId="af3">
    <w:name w:val="footer"/>
    <w:basedOn w:val="a"/>
    <w:link w:val="af4"/>
    <w:rsid w:val="00361A7E"/>
    <w:pPr>
      <w:tabs>
        <w:tab w:val="center" w:pos="4677"/>
        <w:tab w:val="right" w:pos="9355"/>
      </w:tabs>
    </w:pPr>
  </w:style>
  <w:style w:type="character" w:customStyle="1" w:styleId="af4">
    <w:name w:val="Нижний колонтитул Знак"/>
    <w:link w:val="af3"/>
    <w:rsid w:val="00361A7E"/>
    <w:rPr>
      <w:sz w:val="28"/>
      <w:szCs w:val="28"/>
      <w:lang w:val="ru-RU" w:eastAsia="ru-RU"/>
    </w:rPr>
  </w:style>
  <w:style w:type="character" w:customStyle="1" w:styleId="a4">
    <w:name w:val="Верхний колонтитул Знак"/>
    <w:link w:val="a3"/>
    <w:uiPriority w:val="99"/>
    <w:rsid w:val="00361A7E"/>
    <w:rPr>
      <w:sz w:val="28"/>
      <w:szCs w:val="28"/>
      <w:lang w:val="ru-RU" w:eastAsia="ru-RU"/>
    </w:rPr>
  </w:style>
  <w:style w:type="paragraph" w:customStyle="1" w:styleId="af5">
    <w:name w:val="Знак Знак Знак Знак Знак Знак Знак Знак Знак"/>
    <w:basedOn w:val="a"/>
    <w:rsid w:val="009D1EA4"/>
    <w:pPr>
      <w:spacing w:after="160" w:line="240" w:lineRule="exact"/>
      <w:jc w:val="both"/>
    </w:pPr>
    <w:rPr>
      <w:rFonts w:ascii="Tahoma" w:hAnsi="Tahoma"/>
      <w:b/>
      <w:sz w:val="24"/>
      <w:szCs w:val="20"/>
      <w:lang w:val="en-US" w:eastAsia="en-US"/>
    </w:rPr>
  </w:style>
  <w:style w:type="paragraph" w:styleId="af6">
    <w:name w:val="Plain Text"/>
    <w:aliases w:val=" Знак,Знак"/>
    <w:basedOn w:val="a"/>
    <w:link w:val="af7"/>
    <w:rsid w:val="00211605"/>
    <w:pPr>
      <w:spacing w:before="100" w:beforeAutospacing="1" w:after="100" w:afterAutospacing="1"/>
    </w:pPr>
    <w:rPr>
      <w:sz w:val="24"/>
      <w:szCs w:val="24"/>
    </w:rPr>
  </w:style>
  <w:style w:type="character" w:customStyle="1" w:styleId="af7">
    <w:name w:val="Текст Знак"/>
    <w:aliases w:val=" Знак Знак,Знак Знак1"/>
    <w:link w:val="af6"/>
    <w:rsid w:val="00211605"/>
    <w:rPr>
      <w:sz w:val="24"/>
      <w:szCs w:val="24"/>
      <w:lang w:val="ru-RU" w:eastAsia="ru-RU"/>
    </w:rPr>
  </w:style>
  <w:style w:type="paragraph" w:styleId="af8">
    <w:name w:val="Body Text Indent"/>
    <w:basedOn w:val="a"/>
    <w:link w:val="af9"/>
    <w:rsid w:val="00DF5EE4"/>
    <w:pPr>
      <w:spacing w:after="120"/>
      <w:ind w:left="283"/>
    </w:pPr>
  </w:style>
  <w:style w:type="character" w:customStyle="1" w:styleId="af9">
    <w:name w:val="Основной текст с отступом Знак"/>
    <w:link w:val="af8"/>
    <w:rsid w:val="00DF5EE4"/>
    <w:rPr>
      <w:sz w:val="28"/>
      <w:szCs w:val="28"/>
      <w:lang w:val="ru-RU" w:eastAsia="ru-RU"/>
    </w:rPr>
  </w:style>
  <w:style w:type="paragraph" w:customStyle="1" w:styleId="1">
    <w:name w:val="Тест_1"/>
    <w:basedOn w:val="a"/>
    <w:rsid w:val="00DF5EE4"/>
    <w:pPr>
      <w:widowControl w:val="0"/>
      <w:autoSpaceDE w:val="0"/>
      <w:autoSpaceDN w:val="0"/>
      <w:adjustRightInd w:val="0"/>
      <w:spacing w:before="128" w:line="360" w:lineRule="auto"/>
      <w:ind w:right="-44" w:firstLine="720"/>
      <w:jc w:val="center"/>
    </w:pPr>
    <w:rPr>
      <w:b/>
      <w:color w:val="000000"/>
      <w:spacing w:val="-1"/>
      <w:sz w:val="32"/>
      <w:szCs w:val="32"/>
      <w:lang w:val="uk-UA"/>
    </w:rPr>
  </w:style>
  <w:style w:type="character" w:customStyle="1" w:styleId="apple-converted-space">
    <w:name w:val="apple-converted-space"/>
    <w:rsid w:val="00997D38"/>
  </w:style>
  <w:style w:type="paragraph" w:styleId="afa">
    <w:name w:val="Block Text"/>
    <w:basedOn w:val="a"/>
    <w:rsid w:val="002C3573"/>
    <w:pPr>
      <w:ind w:left="567" w:right="567" w:firstLine="567"/>
      <w:jc w:val="center"/>
    </w:pPr>
    <w:rPr>
      <w:b/>
      <w:sz w:val="24"/>
      <w:szCs w:val="20"/>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20109"/>
    <w:pPr>
      <w:spacing w:after="160" w:line="240" w:lineRule="exact"/>
      <w:jc w:val="both"/>
    </w:pPr>
    <w:rPr>
      <w:rFonts w:ascii="Tahoma" w:hAnsi="Tahoma"/>
      <w:b/>
      <w:sz w:val="24"/>
      <w:szCs w:val="2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8124">
      <w:bodyDiv w:val="1"/>
      <w:marLeft w:val="0"/>
      <w:marRight w:val="0"/>
      <w:marTop w:val="0"/>
      <w:marBottom w:val="0"/>
      <w:divBdr>
        <w:top w:val="none" w:sz="0" w:space="0" w:color="auto"/>
        <w:left w:val="none" w:sz="0" w:space="0" w:color="auto"/>
        <w:bottom w:val="none" w:sz="0" w:space="0" w:color="auto"/>
        <w:right w:val="none" w:sz="0" w:space="0" w:color="auto"/>
      </w:divBdr>
    </w:div>
    <w:div w:id="304820689">
      <w:bodyDiv w:val="1"/>
      <w:marLeft w:val="0"/>
      <w:marRight w:val="0"/>
      <w:marTop w:val="0"/>
      <w:marBottom w:val="0"/>
      <w:divBdr>
        <w:top w:val="none" w:sz="0" w:space="0" w:color="auto"/>
        <w:left w:val="none" w:sz="0" w:space="0" w:color="auto"/>
        <w:bottom w:val="none" w:sz="0" w:space="0" w:color="auto"/>
        <w:right w:val="none" w:sz="0" w:space="0" w:color="auto"/>
      </w:divBdr>
    </w:div>
    <w:div w:id="541134816">
      <w:bodyDiv w:val="1"/>
      <w:marLeft w:val="0"/>
      <w:marRight w:val="0"/>
      <w:marTop w:val="0"/>
      <w:marBottom w:val="0"/>
      <w:divBdr>
        <w:top w:val="none" w:sz="0" w:space="0" w:color="auto"/>
        <w:left w:val="none" w:sz="0" w:space="0" w:color="auto"/>
        <w:bottom w:val="none" w:sz="0" w:space="0" w:color="auto"/>
        <w:right w:val="none" w:sz="0" w:space="0" w:color="auto"/>
      </w:divBdr>
    </w:div>
    <w:div w:id="567347693">
      <w:bodyDiv w:val="1"/>
      <w:marLeft w:val="0"/>
      <w:marRight w:val="0"/>
      <w:marTop w:val="0"/>
      <w:marBottom w:val="0"/>
      <w:divBdr>
        <w:top w:val="none" w:sz="0" w:space="0" w:color="auto"/>
        <w:left w:val="none" w:sz="0" w:space="0" w:color="auto"/>
        <w:bottom w:val="none" w:sz="0" w:space="0" w:color="auto"/>
        <w:right w:val="none" w:sz="0" w:space="0" w:color="auto"/>
      </w:divBdr>
    </w:div>
    <w:div w:id="640883069">
      <w:bodyDiv w:val="1"/>
      <w:marLeft w:val="0"/>
      <w:marRight w:val="0"/>
      <w:marTop w:val="0"/>
      <w:marBottom w:val="0"/>
      <w:divBdr>
        <w:top w:val="none" w:sz="0" w:space="0" w:color="auto"/>
        <w:left w:val="none" w:sz="0" w:space="0" w:color="auto"/>
        <w:bottom w:val="none" w:sz="0" w:space="0" w:color="auto"/>
        <w:right w:val="none" w:sz="0" w:space="0" w:color="auto"/>
      </w:divBdr>
    </w:div>
    <w:div w:id="746925697">
      <w:bodyDiv w:val="1"/>
      <w:marLeft w:val="0"/>
      <w:marRight w:val="0"/>
      <w:marTop w:val="0"/>
      <w:marBottom w:val="0"/>
      <w:divBdr>
        <w:top w:val="none" w:sz="0" w:space="0" w:color="auto"/>
        <w:left w:val="none" w:sz="0" w:space="0" w:color="auto"/>
        <w:bottom w:val="none" w:sz="0" w:space="0" w:color="auto"/>
        <w:right w:val="none" w:sz="0" w:space="0" w:color="auto"/>
      </w:divBdr>
    </w:div>
    <w:div w:id="1001734448">
      <w:bodyDiv w:val="1"/>
      <w:marLeft w:val="0"/>
      <w:marRight w:val="0"/>
      <w:marTop w:val="0"/>
      <w:marBottom w:val="0"/>
      <w:divBdr>
        <w:top w:val="none" w:sz="0" w:space="0" w:color="auto"/>
        <w:left w:val="none" w:sz="0" w:space="0" w:color="auto"/>
        <w:bottom w:val="none" w:sz="0" w:space="0" w:color="auto"/>
        <w:right w:val="none" w:sz="0" w:space="0" w:color="auto"/>
      </w:divBdr>
    </w:div>
    <w:div w:id="1188173888">
      <w:bodyDiv w:val="1"/>
      <w:marLeft w:val="0"/>
      <w:marRight w:val="0"/>
      <w:marTop w:val="0"/>
      <w:marBottom w:val="0"/>
      <w:divBdr>
        <w:top w:val="none" w:sz="0" w:space="0" w:color="auto"/>
        <w:left w:val="none" w:sz="0" w:space="0" w:color="auto"/>
        <w:bottom w:val="none" w:sz="0" w:space="0" w:color="auto"/>
        <w:right w:val="none" w:sz="0" w:space="0" w:color="auto"/>
      </w:divBdr>
    </w:div>
    <w:div w:id="1221599571">
      <w:bodyDiv w:val="1"/>
      <w:marLeft w:val="0"/>
      <w:marRight w:val="0"/>
      <w:marTop w:val="0"/>
      <w:marBottom w:val="0"/>
      <w:divBdr>
        <w:top w:val="none" w:sz="0" w:space="0" w:color="auto"/>
        <w:left w:val="none" w:sz="0" w:space="0" w:color="auto"/>
        <w:bottom w:val="none" w:sz="0" w:space="0" w:color="auto"/>
        <w:right w:val="none" w:sz="0" w:space="0" w:color="auto"/>
      </w:divBdr>
    </w:div>
    <w:div w:id="1322075581">
      <w:bodyDiv w:val="1"/>
      <w:marLeft w:val="0"/>
      <w:marRight w:val="0"/>
      <w:marTop w:val="0"/>
      <w:marBottom w:val="0"/>
      <w:divBdr>
        <w:top w:val="none" w:sz="0" w:space="0" w:color="auto"/>
        <w:left w:val="none" w:sz="0" w:space="0" w:color="auto"/>
        <w:bottom w:val="none" w:sz="0" w:space="0" w:color="auto"/>
        <w:right w:val="none" w:sz="0" w:space="0" w:color="auto"/>
      </w:divBdr>
    </w:div>
    <w:div w:id="1341077387">
      <w:bodyDiv w:val="1"/>
      <w:marLeft w:val="0"/>
      <w:marRight w:val="0"/>
      <w:marTop w:val="0"/>
      <w:marBottom w:val="0"/>
      <w:divBdr>
        <w:top w:val="none" w:sz="0" w:space="0" w:color="auto"/>
        <w:left w:val="none" w:sz="0" w:space="0" w:color="auto"/>
        <w:bottom w:val="none" w:sz="0" w:space="0" w:color="auto"/>
        <w:right w:val="none" w:sz="0" w:space="0" w:color="auto"/>
      </w:divBdr>
    </w:div>
    <w:div w:id="1434280435">
      <w:bodyDiv w:val="1"/>
      <w:marLeft w:val="0"/>
      <w:marRight w:val="0"/>
      <w:marTop w:val="0"/>
      <w:marBottom w:val="0"/>
      <w:divBdr>
        <w:top w:val="none" w:sz="0" w:space="0" w:color="auto"/>
        <w:left w:val="none" w:sz="0" w:space="0" w:color="auto"/>
        <w:bottom w:val="none" w:sz="0" w:space="0" w:color="auto"/>
        <w:right w:val="none" w:sz="0" w:space="0" w:color="auto"/>
      </w:divBdr>
    </w:div>
    <w:div w:id="1510365798">
      <w:bodyDiv w:val="1"/>
      <w:marLeft w:val="0"/>
      <w:marRight w:val="0"/>
      <w:marTop w:val="0"/>
      <w:marBottom w:val="0"/>
      <w:divBdr>
        <w:top w:val="none" w:sz="0" w:space="0" w:color="auto"/>
        <w:left w:val="none" w:sz="0" w:space="0" w:color="auto"/>
        <w:bottom w:val="none" w:sz="0" w:space="0" w:color="auto"/>
        <w:right w:val="none" w:sz="0" w:space="0" w:color="auto"/>
      </w:divBdr>
    </w:div>
    <w:div w:id="1548570441">
      <w:bodyDiv w:val="1"/>
      <w:marLeft w:val="0"/>
      <w:marRight w:val="0"/>
      <w:marTop w:val="0"/>
      <w:marBottom w:val="0"/>
      <w:divBdr>
        <w:top w:val="none" w:sz="0" w:space="0" w:color="auto"/>
        <w:left w:val="none" w:sz="0" w:space="0" w:color="auto"/>
        <w:bottom w:val="none" w:sz="0" w:space="0" w:color="auto"/>
        <w:right w:val="none" w:sz="0" w:space="0" w:color="auto"/>
      </w:divBdr>
    </w:div>
    <w:div w:id="190044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Tron@ukrstat.gov.ua" TargetMode="External"/><Relationship Id="rId13" Type="http://schemas.openxmlformats.org/officeDocument/2006/relationships/hyperlink" Target="mailto:office@ukrsta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krstat.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klasf/st_kls/op_kise_2016.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968DD-8643-4B2B-A07B-CC690C7D8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17799</Words>
  <Characters>10146</Characters>
  <Application>Microsoft Office Word</Application>
  <DocSecurity>0</DocSecurity>
  <Lines>84</Lines>
  <Paragraphs>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«Звіт з якості державного статистичного спостереження</vt:lpstr>
      <vt:lpstr>«Звіт з якості державного статистичного спостереження</vt:lpstr>
    </vt:vector>
  </TitlesOfParts>
  <Company>Reanimator Extreme Edition</Company>
  <LinksUpToDate>false</LinksUpToDate>
  <CharactersWithSpaces>27890</CharactersWithSpaces>
  <SharedDoc>false</SharedDoc>
  <HLinks>
    <vt:vector size="18" baseType="variant">
      <vt:variant>
        <vt:i4>4128835</vt:i4>
      </vt:variant>
      <vt:variant>
        <vt:i4>6</vt:i4>
      </vt:variant>
      <vt:variant>
        <vt:i4>0</vt:i4>
      </vt:variant>
      <vt:variant>
        <vt:i4>5</vt:i4>
      </vt:variant>
      <vt:variant>
        <vt:lpwstr>mailto:office@ukrstat.gov.ua</vt:lpwstr>
      </vt:variant>
      <vt:variant>
        <vt:lpwstr/>
      </vt:variant>
      <vt:variant>
        <vt:i4>6160420</vt:i4>
      </vt:variant>
      <vt:variant>
        <vt:i4>3</vt:i4>
      </vt:variant>
      <vt:variant>
        <vt:i4>0</vt:i4>
      </vt:variant>
      <vt:variant>
        <vt:i4>5</vt:i4>
      </vt:variant>
      <vt:variant>
        <vt:lpwstr>http://ukrstat.gov.ua/klasf/st_kls/op_kise_2016.htm</vt:lpwstr>
      </vt:variant>
      <vt:variant>
        <vt:lpwstr/>
      </vt:variant>
      <vt:variant>
        <vt:i4>2162715</vt:i4>
      </vt:variant>
      <vt:variant>
        <vt:i4>0</vt:i4>
      </vt:variant>
      <vt:variant>
        <vt:i4>0</vt:i4>
      </vt:variant>
      <vt:variant>
        <vt:i4>5</vt:i4>
      </vt:variant>
      <vt:variant>
        <vt:lpwstr>mailto:O.Tron@ukrstat.gov.ua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з якості державного статистичного спостереження</dc:title>
  <dc:subject/>
  <dc:creator>N.Bilenka</dc:creator>
  <cp:keywords/>
  <cp:lastModifiedBy>O.Kislenko</cp:lastModifiedBy>
  <cp:revision>2</cp:revision>
  <cp:lastPrinted>2020-02-11T06:08:00Z</cp:lastPrinted>
  <dcterms:created xsi:type="dcterms:W3CDTF">2020-06-03T08:53:00Z</dcterms:created>
  <dcterms:modified xsi:type="dcterms:W3CDTF">2020-06-03T08:53:00Z</dcterms:modified>
</cp:coreProperties>
</file>